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АДМИНИСТРАЦИЯ ВОРОШНЕВСКОГО СЕЛЬСОВЕТА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КУРСКОГО РАЙОНА КУРСКОЙ ОБЛАСТИ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 О С Т А Н О В Л Е Н И Е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д. Ворошнево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20.10.2014 года                                                                  </w:t>
      </w:r>
      <w:r>
        <w:rPr>
          <w:rStyle w:val="a5"/>
          <w:rFonts w:ascii="Tahoma" w:hAnsi="Tahoma" w:cs="Tahoma"/>
          <w:color w:val="000000"/>
          <w:sz w:val="11"/>
          <w:szCs w:val="11"/>
        </w:rPr>
        <w:t>№ 128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пунктом 2 статьи 575 Гражданского кодекса Рос</w:t>
      </w:r>
      <w:r>
        <w:rPr>
          <w:rFonts w:ascii="Tahoma" w:hAnsi="Tahoma" w:cs="Tahoma"/>
          <w:color w:val="000000"/>
          <w:sz w:val="11"/>
          <w:szCs w:val="11"/>
        </w:rPr>
        <w:softHyphen/>
        <w:t>сийской Федерации, пунктом 6</w:t>
      </w:r>
      <w:r>
        <w:rPr>
          <w:rStyle w:val="a6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части 1 статьи 17 Федерального закона от 27 июля 2004 года № 79-ФЗ «О государственной гражданской службе Российской Федерации», пунктом 7 части 3 статьи 12 Федерального закона от 25 декабря 2008 года № 273-ФЗ «О противодействии коррупции», постановлением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Постановлением Губернатора Курской области от 30.03.2014 г. № 204-пг, Постановлением Главы Администрация Курского района Курской области № 1470 от 03.06.2014 года, Администрация Ворошневского сельсовета Курского района Курской области   ПОСТАНОВЛЯЕТ: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Утвердить прилагаемый Порядок сообщения отдельными катего</w:t>
      </w:r>
      <w:r>
        <w:rPr>
          <w:rFonts w:ascii="Tahoma" w:hAnsi="Tahoma" w:cs="Tahoma"/>
          <w:color w:val="000000"/>
          <w:sz w:val="11"/>
          <w:szCs w:val="11"/>
        </w:rPr>
        <w:softHyphen/>
        <w:t>риями лиц о получении подарка в связи с их должностным положением или исполнением ими служебных (должностных) обязанностей, сдачи и оценки подарка</w:t>
      </w:r>
      <w:r>
        <w:rPr>
          <w:rStyle w:val="a6"/>
          <w:rFonts w:ascii="Tahoma" w:hAnsi="Tahoma" w:cs="Tahoma"/>
          <w:color w:val="000000"/>
          <w:sz w:val="11"/>
          <w:szCs w:val="11"/>
        </w:rPr>
        <w:t>, </w:t>
      </w:r>
      <w:r>
        <w:rPr>
          <w:rFonts w:ascii="Tahoma" w:hAnsi="Tahoma" w:cs="Tahoma"/>
          <w:color w:val="000000"/>
          <w:sz w:val="11"/>
          <w:szCs w:val="11"/>
        </w:rPr>
        <w:t>реализации (выкупа) и зачисления средств, вырученных от его реализации.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Заместителю Главы Администрации Ворошневского сельсовета  Курского района Курской области (Л.В. Буданцевой ) в месячный срок представить предложения по формированию комиссии по оценке целесообразности использования подарка для обеспечения деятельности Администрации Ворошневского сельсовета Курского района Курской области.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 Контроль за исполнением настоящего постановления возложить на заместителя Главы Администрации Курского района Курской области  Л. В. Буданцеву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5.Постановление вступает в силу с момента подписания.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Ворошневского сельсовета                                  Н.С. Тарасов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Утвержден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постановлением Администрации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 Ворошневского сельсовета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Курского района Курской области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18.10.2014г.  №128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ПОРЯДОК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Настоящий Порядок определяет правила сообщения лицами, заме</w:t>
      </w:r>
      <w:r>
        <w:rPr>
          <w:rFonts w:ascii="Tahoma" w:hAnsi="Tahoma" w:cs="Tahoma"/>
          <w:color w:val="000000"/>
          <w:sz w:val="11"/>
          <w:szCs w:val="11"/>
        </w:rPr>
        <w:softHyphen/>
        <w:t>щающими должности муниципальной службы Администрации Ворошневского сельсовета Курского района Курской области, назначение на которые и освобождение от которых осуществляются Главой Ворошневского сельсовета  Курского района Курской области (далее - лица, замещающие должности муниципальной службы), руководителями учреждений и организаций, учредителями которых является Администрация Ворошневского сельсовета Курского района Курской области (далее руководители учреждений и организаций),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  его сдачи, оценки, реализации (выкупа) и зачисления средств, вырученных от его реализации.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Понятия, используемые в настоящем Порядке, применяются в зна</w:t>
      </w:r>
      <w:r>
        <w:rPr>
          <w:rFonts w:ascii="Tahoma" w:hAnsi="Tahoma" w:cs="Tahoma"/>
          <w:color w:val="000000"/>
          <w:sz w:val="11"/>
          <w:szCs w:val="11"/>
        </w:rPr>
        <w:softHyphen/>
        <w:t>чениях, определенных  законодательством Российской Федерации о про</w:t>
      </w:r>
      <w:r>
        <w:rPr>
          <w:rFonts w:ascii="Tahoma" w:hAnsi="Tahoma" w:cs="Tahoma"/>
          <w:color w:val="000000"/>
          <w:sz w:val="11"/>
          <w:szCs w:val="11"/>
        </w:rPr>
        <w:softHyphen/>
        <w:t>тиводействии коррупции.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3.Лица, замещающие должности муниципальной службы, руководители учреждений и организаций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Лица, замещающие должности муниципальной службы, руководители учреждений и организаций обязаны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 Уведомление о получении подарка в связи с протокольными меро</w:t>
      </w:r>
      <w:r>
        <w:rPr>
          <w:rFonts w:ascii="Tahoma" w:hAnsi="Tahoma" w:cs="Tahoma"/>
          <w:color w:val="000000"/>
          <w:sz w:val="11"/>
          <w:szCs w:val="11"/>
        </w:rPr>
        <w:softHyphen/>
        <w:t>приятиями, служебными командировками и другими официальными меро</w:t>
      </w:r>
      <w:r>
        <w:rPr>
          <w:rFonts w:ascii="Tahoma" w:hAnsi="Tahoma" w:cs="Tahoma"/>
          <w:color w:val="000000"/>
          <w:sz w:val="11"/>
          <w:szCs w:val="11"/>
        </w:rPr>
        <w:softHyphen/>
        <w:t>приятиями, участие в которых связано с должностным положением или исполнением служебных (должностных) обязанностей (далее -  Уведомление), представляется в МКУ «По обеспечению деятельности Администрации Ворошневского сельсовета  Курского района Курской области» (далее - уполномоченный орган Администрации Ворошневского сельсовета Курского района) в 2-х экземплярах, один из которых возвращается лицу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уполномоченного органа Администрации Ворошневского сельсовета Курского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Уведомление составляется по форме согласно приложению №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должности муниципальной службы).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невозможности подачи Уведомления в вышеуказанный срок по причине, независящей от лица, замещающего должность муниципальной службы, оно представляется не позднее следующего дня после ее устранения.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  Уполномоченный орган Администрации Ворошневского сельсовета  Курского района ведет учет Уведомлений в журнале регистрации уведомлений о получении подарков (по форме согласно приложению № 2 к настоящему Порядку), который должен быть прошит и пронумерован, скреплен соответствующе печатью.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Подарок, стоимость которого подтверждается документами и превышает 3 тыс. рублей, либо стоимость которого получившим его служащим неизвестна, сдается материально ответственному лицу уполномоченного органа Администрации Ворошневского сельсовета Курского района, которое принимает его на хранение по акту приема-передачи (приложение № 3 к настоящему Порядку) не позднее 5 рабочих дней со дня регистрации Уведомления в соответствующем журнале регистрации. 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Принятый на хранение подарок должен иметь инвентаризационную карточку подарка (приложению № 4 к настоящему Порядку), а также ярлык с указанием наименования подарка и номера акта приема-передачи подарков.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Подарок, полученный лицом, замещающим должность муниципальной службы, руководителем учреждения или организации, независимо от его стоимости подлежит передаче на хранение в порядке, установленном пунктом 7 настоящего Порядка.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  До передачи подарка на хранение по акту приема-передачи  ответ</w:t>
      </w:r>
      <w:r>
        <w:rPr>
          <w:rFonts w:ascii="Tahoma" w:hAnsi="Tahoma" w:cs="Tahoma"/>
          <w:color w:val="000000"/>
          <w:sz w:val="11"/>
          <w:szCs w:val="11"/>
        </w:rPr>
        <w:softHyphen/>
        <w:t>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Подарок, стоимость которого подтверждается прилагаемыми к нему документами и превышает 3 тыс. рублей, признается собственностью Ворошневского сельсовета Курского района и учитывается на балансовых счетах в соответствии с за</w:t>
      </w:r>
      <w:r>
        <w:rPr>
          <w:rFonts w:ascii="Tahoma" w:hAnsi="Tahoma" w:cs="Tahoma"/>
          <w:color w:val="000000"/>
          <w:sz w:val="11"/>
          <w:szCs w:val="11"/>
        </w:rPr>
        <w:softHyphen/>
        <w:t>конодательством о бухгалтерском учете.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  Подарок, стоимость которого подтверждается прилагаемыми к нему документами и не превышает 3 тыс. рублей, передаче на хранение   в уполномоченный орган Администрации Ворошневского сельсовета Курского района не подлежит, за исключением случаев отказа лица, получившего подарок от пользования подарком.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 В целях принятия к бухгалтерскому учету подарка в порядке, уста</w:t>
      </w:r>
      <w:r>
        <w:rPr>
          <w:rFonts w:ascii="Tahoma" w:hAnsi="Tahoma" w:cs="Tahoma"/>
          <w:color w:val="000000"/>
          <w:sz w:val="11"/>
          <w:szCs w:val="11"/>
        </w:rPr>
        <w:softHyphen/>
        <w:t>новленном  законодательством  Российской 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  Уполномоченный орган Администрации Ворошневского сельсовета Курского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Ворошневского сельсовета  Курского района.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  Лица, сдавшие подарок, могут его выкупить, направив на имя представителя нанимателя соответствующее заявление не позднее 2-х ме</w:t>
      </w:r>
      <w:r>
        <w:rPr>
          <w:rFonts w:ascii="Tahoma" w:hAnsi="Tahoma" w:cs="Tahoma"/>
          <w:color w:val="000000"/>
          <w:sz w:val="11"/>
          <w:szCs w:val="11"/>
        </w:rPr>
        <w:softHyphen/>
        <w:t>сяцев со дня сдачи подарка.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  Уполномоченный орган Администрации Ворошневского сельсовета  Курского района в тече</w:t>
      </w:r>
      <w:r>
        <w:rPr>
          <w:rFonts w:ascii="Tahoma" w:hAnsi="Tahoma" w:cs="Tahoma"/>
          <w:color w:val="000000"/>
          <w:sz w:val="11"/>
          <w:szCs w:val="11"/>
        </w:rPr>
        <w:softHyphen/>
        <w:t>ние 3 месяцев со дня поступления заявления, указанного в пункте 14 на</w:t>
      </w:r>
      <w:r>
        <w:rPr>
          <w:rFonts w:ascii="Tahoma" w:hAnsi="Tahoma" w:cs="Tahoma"/>
          <w:color w:val="000000"/>
          <w:sz w:val="11"/>
          <w:szCs w:val="11"/>
        </w:rPr>
        <w:softHyphen/>
        <w:t>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  Подарок, в отношении которого не поступило заявление, указанное в пункте 14 настоящего Порядка, может использоваться Администрацией Ворошневского сельсовета Курского района с учетом заключения комиссии, созданной Администрацией Ворошневского сельсовета Курского района, о целесообразности использования подарка для обеспечения деятельности Администрации Ворошневского сельсовета  Курского района, которое должно быть дано не позднее 15 рабочих дней со дня истечения срока, указанного в пункте 14 настоящего Порядка.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17.  В случае нецелесообразности использования подарка Главой Ворошневского сельсовета Курского района Курской области (иным уполномоченным лицом) в течение 20 рабочих дней со дня дачи заключения, указанного в пункте 16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19.  В случае если подарок не выкуплен или не реализован, Главой Ворошневского сельсовета Курского района Курской области (иным уполномоченным лицом) в течение 20 рабочих дней со дня окончания торгов, указанных в пункте 17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его уничтожении в соответствии с законодательством Российской Федерации.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20.  Средства, вырученные от реализации (выкупа) подарка, зачисляются в доход бюджета Ворошневского сельсовета  Курского района Курской области, в порядке, установленном бюджетным законодательством Российской Федерации.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1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 Уведомление о получении подарка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 ___________________________________________________________________________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      (наименование уполномоченного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 ___________________________________________________________________________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   Органа Администрации Ворошневского сельсовета Курского района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 ___________________________________________________________________________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 ___________________________________________________________________________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 ___________________________________________________________________________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 (ф.и.о., занимаемая должность)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Уведомление о получении подарка от "__" ________ 20__ г.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Извещаю о получении 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 (дата получения)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подарка(ов) на 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 (наименование протокольного мероприятия, служебной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 командировки, другого официального мероприятия, место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               и дата проведения)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59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17"/>
        <w:gridCol w:w="2028"/>
        <w:gridCol w:w="1184"/>
        <w:gridCol w:w="1206"/>
      </w:tblGrid>
      <w:tr w:rsidR="008C1BB3" w:rsidTr="008C1BB3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Наименование подарка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Характеристика подарка, его описание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предметов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Стоимость в рублях </w:t>
            </w:r>
            <w:hyperlink r:id="rId5" w:anchor="Par128" w:history="1">
              <w:r>
                <w:rPr>
                  <w:rStyle w:val="a4"/>
                  <w:rFonts w:ascii="Tahoma" w:hAnsi="Tahoma" w:cs="Tahoma"/>
                  <w:color w:val="33A6E3"/>
                  <w:sz w:val="11"/>
                  <w:szCs w:val="11"/>
                </w:rPr>
                <w:t>&lt;*&gt;</w:t>
              </w:r>
            </w:hyperlink>
          </w:p>
        </w:tc>
      </w:tr>
      <w:tr w:rsidR="008C1BB3" w:rsidTr="008C1BB3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8C1BB3" w:rsidTr="008C1BB3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8C1BB3" w:rsidTr="008C1BB3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3.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8C1BB3" w:rsidTr="008C1BB3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Итого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Приложение: ______________________________________________ на _____ листах.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 (наименование документа)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Лицо, представившее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уведомление         _________  _________________________  "__" ____ 20__ г.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 (подпись)    (расшифровка подписи)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Лицо,     принявшее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уведомление         _________  _________________________  "__" ____ 20__ г.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 (подпись)    (расшифровка подписи)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Регистрационный номер в журнале регистрации уведомлений 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"__" _________ 20__ г.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--------------------------------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&lt;*&gt; Заполняется при наличии документов, подтверждающих стоимость подарка.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2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Журнал регистрации уведомлений о получении подарка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Наименование муниципального органа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1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0"/>
        <w:gridCol w:w="521"/>
        <w:gridCol w:w="765"/>
        <w:gridCol w:w="913"/>
        <w:gridCol w:w="823"/>
        <w:gridCol w:w="592"/>
        <w:gridCol w:w="693"/>
        <w:gridCol w:w="706"/>
        <w:gridCol w:w="671"/>
      </w:tblGrid>
      <w:tr w:rsidR="008C1BB3" w:rsidTr="008C1BB3">
        <w:trPr>
          <w:tblCellSpacing w:w="0" w:type="dxa"/>
        </w:trPr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Заявление</w:t>
            </w:r>
          </w:p>
        </w:tc>
        <w:tc>
          <w:tcPr>
            <w:tcW w:w="11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Фамилия, имя, отчество, замещаемая должность</w:t>
            </w:r>
          </w:p>
        </w:tc>
        <w:tc>
          <w:tcPr>
            <w:tcW w:w="12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Дата и обстоятельства дарения</w:t>
            </w:r>
          </w:p>
        </w:tc>
        <w:tc>
          <w:tcPr>
            <w:tcW w:w="31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Характеристика подарка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Место хранения*</w:t>
            </w:r>
          </w:p>
        </w:tc>
      </w:tr>
      <w:tr w:rsidR="008C1BB3" w:rsidTr="008C1BB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Номер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C1BB3" w:rsidRDefault="008C1BB3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C1BB3" w:rsidRDefault="008C1BB3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наименование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описание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предметов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Стоимость*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C1BB3" w:rsidRDefault="008C1BB3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8C1BB3" w:rsidTr="008C1BB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 w:rsidP="008C1BB3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8C1BB3" w:rsidTr="008C1BB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8C1BB3" w:rsidTr="008C1BB3">
        <w:trPr>
          <w:tblCellSpacing w:w="0" w:type="dxa"/>
        </w:trPr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 Графа 8 заполняется при наличии документов, подтверждающих стоимость подарка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*Графа 9 заполняется при принятии подарка на ответственное хранение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3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Акт приема- передачи подарков №_____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«____»_________________________ 20__ г.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(Наименование органа, материально-ответственное лицо)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Мы, нижеподписавшиеся, составили настоящий акт о том, что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(Ф И О 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Замещаемая должность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Сдал (принял)__________________________________________________________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ф и о ответственного лица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замещаемая должность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принял (передал) подарок (подарки):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04"/>
        <w:gridCol w:w="2628"/>
        <w:gridCol w:w="1872"/>
        <w:gridCol w:w="1872"/>
      </w:tblGrid>
      <w:tr w:rsidR="008C1BB3" w:rsidTr="008C1BB3">
        <w:trPr>
          <w:tblCellSpacing w:w="0" w:type="dxa"/>
        </w:trPr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п.п.</w:t>
            </w:r>
          </w:p>
        </w:tc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Наименование подарка, его характеристика, описание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предметов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Стоимость в рублях*</w:t>
            </w:r>
          </w:p>
        </w:tc>
      </w:tr>
      <w:tr w:rsidR="008C1BB3" w:rsidTr="008C1BB3">
        <w:trPr>
          <w:tblCellSpacing w:w="0" w:type="dxa"/>
        </w:trPr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C1BB3" w:rsidRDefault="008C1BB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Принял (передал)                                                                               Сдал (принял)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                                     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Подпись  расшифровка подписи                                         Подпись  расшифровка подписи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Принято к учету 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 Наименование структурного подразделения органа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*Заполняется при наличии документов, подтверждающих стоимость предметов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4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Порядку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Инвентаризационная карточка подарка №__________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Наименование подарка________________________________________________________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Вид подарка_________________________________________________________________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Стоимость__________________________________________________________________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Дата и номер акта приема-передачи подарков_____________________________________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Сдал (ф. и. о. должность)______________________________________________________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Принял (ф. и. о. должность)____________________________________________________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Место хранения 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Прилагаемые документы: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1.__________________________________________________________________________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2.__________________________________________________________________________</w:t>
      </w:r>
    </w:p>
    <w:p w:rsidR="008C1BB3" w:rsidRDefault="008C1BB3" w:rsidP="008C1B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3.__________________________________________________________________________</w:t>
      </w:r>
    </w:p>
    <w:p w:rsidR="000B4FBA" w:rsidRPr="008C1BB3" w:rsidRDefault="000B4FBA" w:rsidP="008C1BB3"/>
    <w:sectPr w:rsidR="000B4FBA" w:rsidRPr="008C1BB3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974"/>
    <w:multiLevelType w:val="multilevel"/>
    <w:tmpl w:val="6C98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F3238"/>
    <w:multiLevelType w:val="multilevel"/>
    <w:tmpl w:val="9F10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64443"/>
    <w:multiLevelType w:val="multilevel"/>
    <w:tmpl w:val="F464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E3E6F"/>
    <w:multiLevelType w:val="multilevel"/>
    <w:tmpl w:val="B95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81661"/>
    <w:multiLevelType w:val="multilevel"/>
    <w:tmpl w:val="5438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81A0E"/>
    <w:multiLevelType w:val="multilevel"/>
    <w:tmpl w:val="5D1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64029"/>
    <w:multiLevelType w:val="multilevel"/>
    <w:tmpl w:val="49CE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A1287"/>
    <w:multiLevelType w:val="multilevel"/>
    <w:tmpl w:val="EF5A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72C96"/>
    <w:multiLevelType w:val="multilevel"/>
    <w:tmpl w:val="614A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D2D75"/>
    <w:multiLevelType w:val="multilevel"/>
    <w:tmpl w:val="1A34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E48B7"/>
    <w:multiLevelType w:val="multilevel"/>
    <w:tmpl w:val="BD1C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728DA"/>
    <w:multiLevelType w:val="multilevel"/>
    <w:tmpl w:val="CB9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6546C"/>
    <w:multiLevelType w:val="multilevel"/>
    <w:tmpl w:val="1092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4D2238"/>
    <w:multiLevelType w:val="multilevel"/>
    <w:tmpl w:val="EA22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382915"/>
    <w:multiLevelType w:val="multilevel"/>
    <w:tmpl w:val="A1F00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847355"/>
    <w:multiLevelType w:val="multilevel"/>
    <w:tmpl w:val="C300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1C442C"/>
    <w:multiLevelType w:val="multilevel"/>
    <w:tmpl w:val="4010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780CE2"/>
    <w:multiLevelType w:val="multilevel"/>
    <w:tmpl w:val="F868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D95ED5"/>
    <w:multiLevelType w:val="multilevel"/>
    <w:tmpl w:val="B672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A270F"/>
    <w:multiLevelType w:val="multilevel"/>
    <w:tmpl w:val="5F1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E10D8C"/>
    <w:multiLevelType w:val="multilevel"/>
    <w:tmpl w:val="C7AE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F36047"/>
    <w:multiLevelType w:val="multilevel"/>
    <w:tmpl w:val="9D0C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D3C7E"/>
    <w:multiLevelType w:val="multilevel"/>
    <w:tmpl w:val="C9EA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A4586"/>
    <w:multiLevelType w:val="multilevel"/>
    <w:tmpl w:val="C73E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54150"/>
    <w:multiLevelType w:val="multilevel"/>
    <w:tmpl w:val="BCBA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E1895"/>
    <w:multiLevelType w:val="multilevel"/>
    <w:tmpl w:val="7704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024A19"/>
    <w:multiLevelType w:val="multilevel"/>
    <w:tmpl w:val="3C2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FA789B"/>
    <w:multiLevelType w:val="multilevel"/>
    <w:tmpl w:val="603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9F451F"/>
    <w:multiLevelType w:val="multilevel"/>
    <w:tmpl w:val="D6F2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0D2322"/>
    <w:multiLevelType w:val="multilevel"/>
    <w:tmpl w:val="26CA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E54C0"/>
    <w:multiLevelType w:val="multilevel"/>
    <w:tmpl w:val="3620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280E2F"/>
    <w:multiLevelType w:val="multilevel"/>
    <w:tmpl w:val="B452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38597F"/>
    <w:multiLevelType w:val="multilevel"/>
    <w:tmpl w:val="2E2A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410F45"/>
    <w:multiLevelType w:val="multilevel"/>
    <w:tmpl w:val="F46A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05F4E"/>
    <w:multiLevelType w:val="multilevel"/>
    <w:tmpl w:val="015E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D35135"/>
    <w:multiLevelType w:val="multilevel"/>
    <w:tmpl w:val="35E2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D6822"/>
    <w:multiLevelType w:val="multilevel"/>
    <w:tmpl w:val="816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857F92"/>
    <w:multiLevelType w:val="multilevel"/>
    <w:tmpl w:val="CD9E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E56080"/>
    <w:multiLevelType w:val="multilevel"/>
    <w:tmpl w:val="C05C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703845"/>
    <w:multiLevelType w:val="multilevel"/>
    <w:tmpl w:val="EC6A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F418E0"/>
    <w:multiLevelType w:val="multilevel"/>
    <w:tmpl w:val="F4E0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F62BCA"/>
    <w:multiLevelType w:val="multilevel"/>
    <w:tmpl w:val="3E40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7"/>
  </w:num>
  <w:num w:numId="3">
    <w:abstractNumId w:val="4"/>
  </w:num>
  <w:num w:numId="4">
    <w:abstractNumId w:val="11"/>
  </w:num>
  <w:num w:numId="5">
    <w:abstractNumId w:val="32"/>
  </w:num>
  <w:num w:numId="6">
    <w:abstractNumId w:val="35"/>
  </w:num>
  <w:num w:numId="7">
    <w:abstractNumId w:val="20"/>
  </w:num>
  <w:num w:numId="8">
    <w:abstractNumId w:val="10"/>
  </w:num>
  <w:num w:numId="9">
    <w:abstractNumId w:val="12"/>
  </w:num>
  <w:num w:numId="10">
    <w:abstractNumId w:val="25"/>
  </w:num>
  <w:num w:numId="11">
    <w:abstractNumId w:val="30"/>
  </w:num>
  <w:num w:numId="12">
    <w:abstractNumId w:val="23"/>
  </w:num>
  <w:num w:numId="13">
    <w:abstractNumId w:val="19"/>
  </w:num>
  <w:num w:numId="14">
    <w:abstractNumId w:val="21"/>
  </w:num>
  <w:num w:numId="15">
    <w:abstractNumId w:val="31"/>
  </w:num>
  <w:num w:numId="16">
    <w:abstractNumId w:val="22"/>
  </w:num>
  <w:num w:numId="17">
    <w:abstractNumId w:val="14"/>
  </w:num>
  <w:num w:numId="18">
    <w:abstractNumId w:val="38"/>
  </w:num>
  <w:num w:numId="19">
    <w:abstractNumId w:val="5"/>
  </w:num>
  <w:num w:numId="20">
    <w:abstractNumId w:val="17"/>
  </w:num>
  <w:num w:numId="21">
    <w:abstractNumId w:val="18"/>
  </w:num>
  <w:num w:numId="22">
    <w:abstractNumId w:val="13"/>
  </w:num>
  <w:num w:numId="23">
    <w:abstractNumId w:val="40"/>
  </w:num>
  <w:num w:numId="24">
    <w:abstractNumId w:val="34"/>
  </w:num>
  <w:num w:numId="25">
    <w:abstractNumId w:val="6"/>
  </w:num>
  <w:num w:numId="26">
    <w:abstractNumId w:val="8"/>
  </w:num>
  <w:num w:numId="27">
    <w:abstractNumId w:val="9"/>
  </w:num>
  <w:num w:numId="28">
    <w:abstractNumId w:val="28"/>
  </w:num>
  <w:num w:numId="29">
    <w:abstractNumId w:val="0"/>
  </w:num>
  <w:num w:numId="30">
    <w:abstractNumId w:val="2"/>
  </w:num>
  <w:num w:numId="31">
    <w:abstractNumId w:val="39"/>
  </w:num>
  <w:num w:numId="32">
    <w:abstractNumId w:val="16"/>
  </w:num>
  <w:num w:numId="33">
    <w:abstractNumId w:val="33"/>
  </w:num>
  <w:num w:numId="34">
    <w:abstractNumId w:val="29"/>
  </w:num>
  <w:num w:numId="35">
    <w:abstractNumId w:val="41"/>
  </w:num>
  <w:num w:numId="36">
    <w:abstractNumId w:val="1"/>
  </w:num>
  <w:num w:numId="37">
    <w:abstractNumId w:val="15"/>
  </w:num>
  <w:num w:numId="38">
    <w:abstractNumId w:val="27"/>
  </w:num>
  <w:num w:numId="39">
    <w:abstractNumId w:val="36"/>
  </w:num>
  <w:num w:numId="40">
    <w:abstractNumId w:val="24"/>
  </w:num>
  <w:num w:numId="41">
    <w:abstractNumId w:val="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FBA"/>
    <w:rsid w:val="000B31EF"/>
    <w:rsid w:val="000B4FBA"/>
    <w:rsid w:val="001642EE"/>
    <w:rsid w:val="001D462B"/>
    <w:rsid w:val="00225BEA"/>
    <w:rsid w:val="00321059"/>
    <w:rsid w:val="00673B84"/>
    <w:rsid w:val="007745EB"/>
    <w:rsid w:val="008C1BB3"/>
    <w:rsid w:val="00930E1A"/>
    <w:rsid w:val="00960923"/>
    <w:rsid w:val="009971A2"/>
    <w:rsid w:val="00A11ECF"/>
    <w:rsid w:val="00BF6724"/>
    <w:rsid w:val="00C11099"/>
    <w:rsid w:val="00CF3509"/>
    <w:rsid w:val="00E21244"/>
    <w:rsid w:val="00E6051C"/>
    <w:rsid w:val="00EC3D5F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roshnevo.rkursk.ru/index.php?mun_obr=197&amp;sub_menus_id=35000&amp;num_str=2&amp;id_mat=3097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2548</Words>
  <Characters>14525</Characters>
  <Application>Microsoft Office Word</Application>
  <DocSecurity>0</DocSecurity>
  <Lines>121</Lines>
  <Paragraphs>34</Paragraphs>
  <ScaleCrop>false</ScaleCrop>
  <Company/>
  <LinksUpToDate>false</LinksUpToDate>
  <CharactersWithSpaces>17039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2024-05-11T08:02:00Z</dcterms:created>
  <dcterms:modified xsi:type="dcterms:W3CDTF">2024-05-11T08:16:00Z</dcterms:modified>
</cp:coreProperties>
</file>