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39" w:rsidRPr="000D1A18" w:rsidRDefault="004B1939" w:rsidP="000D1A18">
      <w:pPr>
        <w:pStyle w:val="a3"/>
        <w:jc w:val="center"/>
        <w:rPr>
          <w:b/>
          <w:sz w:val="28"/>
          <w:szCs w:val="28"/>
        </w:rPr>
      </w:pPr>
      <w:r w:rsidRPr="000D1A18">
        <w:rPr>
          <w:b/>
          <w:sz w:val="28"/>
          <w:szCs w:val="28"/>
        </w:rPr>
        <w:t>СОБРАНИЕ ДЕПУТАТОВ</w:t>
      </w:r>
    </w:p>
    <w:p w:rsidR="004B1939" w:rsidRPr="000D1A18" w:rsidRDefault="004B1939" w:rsidP="000D1A18">
      <w:pPr>
        <w:pStyle w:val="a3"/>
        <w:jc w:val="center"/>
        <w:rPr>
          <w:b/>
          <w:sz w:val="28"/>
          <w:szCs w:val="28"/>
        </w:rPr>
      </w:pPr>
      <w:r w:rsidRPr="000D1A18">
        <w:rPr>
          <w:b/>
          <w:sz w:val="28"/>
          <w:szCs w:val="28"/>
        </w:rPr>
        <w:t>ВОРОШНЕВСКОГО СЕЛЬСОВЕТА</w:t>
      </w:r>
    </w:p>
    <w:p w:rsidR="004B1939" w:rsidRPr="000D1A18" w:rsidRDefault="004B1939" w:rsidP="000D1A18">
      <w:pPr>
        <w:pStyle w:val="a3"/>
        <w:jc w:val="center"/>
        <w:rPr>
          <w:b/>
          <w:sz w:val="28"/>
          <w:szCs w:val="28"/>
        </w:rPr>
      </w:pPr>
      <w:r w:rsidRPr="000D1A18">
        <w:rPr>
          <w:b/>
          <w:sz w:val="28"/>
          <w:szCs w:val="28"/>
        </w:rPr>
        <w:t>КУРСКОГО РАЙОНА  КУРСКОЙ ОБЛАСТИ</w:t>
      </w:r>
    </w:p>
    <w:p w:rsidR="004B1939" w:rsidRDefault="004B1939" w:rsidP="004B1939">
      <w:pPr>
        <w:jc w:val="both"/>
        <w:rPr>
          <w:rFonts w:ascii="Times New Roman" w:hAnsi="Times New Roman" w:cs="Times New Roman"/>
          <w:b/>
          <w:sz w:val="28"/>
          <w:szCs w:val="28"/>
        </w:rPr>
      </w:pPr>
    </w:p>
    <w:p w:rsidR="004B1939" w:rsidRDefault="004B1939" w:rsidP="004B1939">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4B1939" w:rsidRDefault="004B1939" w:rsidP="004B1939">
      <w:pPr>
        <w:jc w:val="both"/>
        <w:rPr>
          <w:rFonts w:ascii="Times New Roman" w:hAnsi="Times New Roman" w:cs="Times New Roman"/>
          <w:sz w:val="28"/>
          <w:szCs w:val="28"/>
        </w:rPr>
      </w:pPr>
    </w:p>
    <w:p w:rsidR="004B1939" w:rsidRDefault="004B1939" w:rsidP="004B1939">
      <w:pPr>
        <w:jc w:val="both"/>
        <w:rPr>
          <w:rFonts w:ascii="Times New Roman" w:hAnsi="Times New Roman" w:cs="Times New Roman"/>
          <w:b/>
          <w:sz w:val="28"/>
          <w:szCs w:val="28"/>
        </w:rPr>
      </w:pPr>
      <w:r>
        <w:rPr>
          <w:rFonts w:ascii="Times New Roman" w:hAnsi="Times New Roman" w:cs="Times New Roman"/>
          <w:b/>
          <w:sz w:val="28"/>
          <w:szCs w:val="28"/>
        </w:rPr>
        <w:t>от 07.09. 2017 г.                                                                             №  290-5-95</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д.</w:t>
      </w:r>
      <w:r w:rsidR="000D1A18">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p>
    <w:p w:rsidR="004B1939" w:rsidRPr="00945304" w:rsidRDefault="004B1939" w:rsidP="00945304">
      <w:pPr>
        <w:pStyle w:val="a3"/>
        <w:rPr>
          <w:rFonts w:ascii="Times New Roman" w:hAnsi="Times New Roman" w:cs="Times New Roman"/>
          <w:sz w:val="28"/>
          <w:szCs w:val="28"/>
        </w:rPr>
      </w:pPr>
      <w:r w:rsidRPr="00945304">
        <w:rPr>
          <w:rFonts w:ascii="Times New Roman" w:hAnsi="Times New Roman" w:cs="Times New Roman"/>
          <w:sz w:val="28"/>
          <w:szCs w:val="28"/>
        </w:rPr>
        <w:t>О внесении изменений в Решение Собрания депутатов</w:t>
      </w:r>
    </w:p>
    <w:p w:rsidR="004B1939" w:rsidRPr="00945304" w:rsidRDefault="004B1939" w:rsidP="00945304">
      <w:pPr>
        <w:pStyle w:val="a3"/>
        <w:rPr>
          <w:rFonts w:ascii="Times New Roman" w:hAnsi="Times New Roman" w:cs="Times New Roman"/>
          <w:sz w:val="28"/>
          <w:szCs w:val="28"/>
        </w:rPr>
      </w:pPr>
      <w:proofErr w:type="spellStart"/>
      <w:r w:rsidRPr="00945304">
        <w:rPr>
          <w:rFonts w:ascii="Times New Roman" w:hAnsi="Times New Roman" w:cs="Times New Roman"/>
          <w:sz w:val="28"/>
          <w:szCs w:val="28"/>
        </w:rPr>
        <w:t>Ворошневского</w:t>
      </w:r>
      <w:proofErr w:type="spellEnd"/>
      <w:r w:rsidRPr="00945304">
        <w:rPr>
          <w:rFonts w:ascii="Times New Roman" w:hAnsi="Times New Roman" w:cs="Times New Roman"/>
          <w:sz w:val="28"/>
          <w:szCs w:val="28"/>
        </w:rPr>
        <w:t xml:space="preserve"> сельсовета Курского района Курской области</w:t>
      </w:r>
    </w:p>
    <w:p w:rsidR="004B1939" w:rsidRPr="00945304" w:rsidRDefault="004B1939" w:rsidP="00945304">
      <w:pPr>
        <w:pStyle w:val="a3"/>
        <w:rPr>
          <w:rFonts w:ascii="Times New Roman" w:hAnsi="Times New Roman" w:cs="Times New Roman"/>
          <w:sz w:val="28"/>
          <w:szCs w:val="28"/>
        </w:rPr>
      </w:pPr>
      <w:r w:rsidRPr="00945304">
        <w:rPr>
          <w:rFonts w:ascii="Times New Roman" w:hAnsi="Times New Roman" w:cs="Times New Roman"/>
          <w:sz w:val="28"/>
          <w:szCs w:val="28"/>
        </w:rPr>
        <w:t>от 09.11.2012 г. № 39-5-13 «Об утверждении Положения о</w:t>
      </w:r>
    </w:p>
    <w:p w:rsidR="004B1939" w:rsidRPr="00945304" w:rsidRDefault="004B1939" w:rsidP="00945304">
      <w:pPr>
        <w:pStyle w:val="a3"/>
        <w:rPr>
          <w:rFonts w:ascii="Times New Roman" w:hAnsi="Times New Roman" w:cs="Times New Roman"/>
          <w:sz w:val="28"/>
          <w:szCs w:val="28"/>
        </w:rPr>
      </w:pPr>
      <w:r w:rsidRPr="00945304">
        <w:rPr>
          <w:rFonts w:ascii="Times New Roman" w:hAnsi="Times New Roman" w:cs="Times New Roman"/>
          <w:sz w:val="28"/>
          <w:szCs w:val="28"/>
        </w:rPr>
        <w:t xml:space="preserve">Бюджетном </w:t>
      </w:r>
      <w:proofErr w:type="gramStart"/>
      <w:r w:rsidRPr="00945304">
        <w:rPr>
          <w:rFonts w:ascii="Times New Roman" w:hAnsi="Times New Roman" w:cs="Times New Roman"/>
          <w:sz w:val="28"/>
          <w:szCs w:val="28"/>
        </w:rPr>
        <w:t>процессе</w:t>
      </w:r>
      <w:proofErr w:type="gramEnd"/>
      <w:r w:rsidRPr="00945304">
        <w:rPr>
          <w:rFonts w:ascii="Times New Roman" w:hAnsi="Times New Roman" w:cs="Times New Roman"/>
          <w:sz w:val="28"/>
          <w:szCs w:val="28"/>
        </w:rPr>
        <w:t xml:space="preserve"> в МО «</w:t>
      </w:r>
      <w:proofErr w:type="spellStart"/>
      <w:r w:rsidRPr="00945304">
        <w:rPr>
          <w:rFonts w:ascii="Times New Roman" w:hAnsi="Times New Roman" w:cs="Times New Roman"/>
          <w:sz w:val="28"/>
          <w:szCs w:val="28"/>
        </w:rPr>
        <w:t>Ворошневский</w:t>
      </w:r>
      <w:proofErr w:type="spellEnd"/>
      <w:r w:rsidRPr="00945304">
        <w:rPr>
          <w:rFonts w:ascii="Times New Roman" w:hAnsi="Times New Roman" w:cs="Times New Roman"/>
          <w:sz w:val="28"/>
          <w:szCs w:val="28"/>
        </w:rPr>
        <w:t xml:space="preserve"> сельсовет»</w:t>
      </w:r>
    </w:p>
    <w:p w:rsidR="004B1939" w:rsidRDefault="004B1939" w:rsidP="00945304">
      <w:pPr>
        <w:pStyle w:val="a3"/>
        <w:rPr>
          <w:rFonts w:ascii="Times New Roman" w:hAnsi="Times New Roman" w:cs="Times New Roman"/>
          <w:sz w:val="28"/>
          <w:szCs w:val="28"/>
        </w:rPr>
      </w:pPr>
      <w:r w:rsidRPr="00945304">
        <w:rPr>
          <w:rFonts w:ascii="Times New Roman" w:hAnsi="Times New Roman" w:cs="Times New Roman"/>
          <w:sz w:val="28"/>
          <w:szCs w:val="28"/>
        </w:rPr>
        <w:t>Курского района Курской области в новой редакции</w:t>
      </w:r>
      <w:proofErr w:type="gramStart"/>
      <w:r w:rsidRPr="00945304">
        <w:rPr>
          <w:rFonts w:ascii="Times New Roman" w:hAnsi="Times New Roman" w:cs="Times New Roman"/>
          <w:sz w:val="28"/>
          <w:szCs w:val="28"/>
        </w:rPr>
        <w:t>.»</w:t>
      </w:r>
      <w:proofErr w:type="gramEnd"/>
    </w:p>
    <w:p w:rsidR="00945304" w:rsidRPr="00945304" w:rsidRDefault="00945304" w:rsidP="00945304">
      <w:pPr>
        <w:pStyle w:val="a3"/>
        <w:rPr>
          <w:rFonts w:ascii="Times New Roman" w:hAnsi="Times New Roman" w:cs="Times New Roman"/>
          <w:sz w:val="28"/>
          <w:szCs w:val="28"/>
        </w:rPr>
      </w:pP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Руководствуясь Федеральным законом от 18 июля 2017 г. № 172-ФЗ «О внесении изменений в Бюджетный кодекс Российской Федерации», Федеральным законом от 18 июля 2017 г. №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Курского района Курской области</w:t>
      </w:r>
    </w:p>
    <w:p w:rsidR="004B1939" w:rsidRDefault="004B1939" w:rsidP="004B1939">
      <w:pPr>
        <w:jc w:val="both"/>
        <w:rPr>
          <w:rFonts w:ascii="Times New Roman" w:hAnsi="Times New Roman" w:cs="Times New Roman"/>
          <w:b/>
          <w:sz w:val="28"/>
          <w:szCs w:val="28"/>
        </w:rPr>
      </w:pPr>
      <w:r>
        <w:rPr>
          <w:rFonts w:ascii="Times New Roman" w:hAnsi="Times New Roman" w:cs="Times New Roman"/>
          <w:b/>
          <w:sz w:val="28"/>
          <w:szCs w:val="28"/>
        </w:rPr>
        <w:t>РЕШИЛО:</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1. Внести в Положение о Бюджетном процессе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изменения согласно приложению № 1 к настоящему Решению.</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2. Решение вступает в силу со дня его подписания и распространяется на правоотношения, возникшие с 1 января 2018 года.</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Н.С.Тарасов</w:t>
      </w:r>
    </w:p>
    <w:p w:rsidR="004B1939" w:rsidRDefault="004B1939" w:rsidP="004B1939">
      <w:pPr>
        <w:jc w:val="both"/>
        <w:rPr>
          <w:rFonts w:ascii="Times New Roman" w:hAnsi="Times New Roman" w:cs="Times New Roman"/>
          <w:sz w:val="28"/>
          <w:szCs w:val="28"/>
        </w:rPr>
      </w:pPr>
    </w:p>
    <w:p w:rsidR="004B1939" w:rsidRDefault="004B1939" w:rsidP="004B1939">
      <w:pPr>
        <w:jc w:val="both"/>
        <w:rPr>
          <w:rFonts w:ascii="Times New Roman" w:hAnsi="Times New Roman" w:cs="Times New Roman"/>
          <w:sz w:val="28"/>
          <w:szCs w:val="28"/>
        </w:rPr>
      </w:pPr>
    </w:p>
    <w:p w:rsidR="00945304" w:rsidRDefault="00945304" w:rsidP="004B1939">
      <w:pPr>
        <w:jc w:val="right"/>
        <w:rPr>
          <w:rFonts w:ascii="Times New Roman" w:hAnsi="Times New Roman" w:cs="Times New Roman"/>
          <w:sz w:val="28"/>
          <w:szCs w:val="28"/>
        </w:rPr>
      </w:pPr>
    </w:p>
    <w:p w:rsidR="004B1939" w:rsidRPr="00945304" w:rsidRDefault="004B1939" w:rsidP="00945304">
      <w:pPr>
        <w:pStyle w:val="a3"/>
        <w:jc w:val="right"/>
        <w:rPr>
          <w:rFonts w:ascii="Times New Roman" w:hAnsi="Times New Roman" w:cs="Times New Roman"/>
          <w:sz w:val="28"/>
          <w:szCs w:val="28"/>
        </w:rPr>
      </w:pPr>
      <w:r w:rsidRPr="00945304">
        <w:rPr>
          <w:rFonts w:ascii="Times New Roman" w:hAnsi="Times New Roman" w:cs="Times New Roman"/>
          <w:sz w:val="28"/>
          <w:szCs w:val="28"/>
        </w:rPr>
        <w:t>Приложение к Решению Собрания</w:t>
      </w:r>
    </w:p>
    <w:p w:rsidR="004B1939" w:rsidRPr="00945304" w:rsidRDefault="004B1939" w:rsidP="00945304">
      <w:pPr>
        <w:pStyle w:val="a3"/>
        <w:jc w:val="right"/>
        <w:rPr>
          <w:rFonts w:ascii="Times New Roman" w:hAnsi="Times New Roman" w:cs="Times New Roman"/>
          <w:sz w:val="28"/>
          <w:szCs w:val="28"/>
        </w:rPr>
      </w:pPr>
      <w:r w:rsidRPr="00945304">
        <w:rPr>
          <w:rFonts w:ascii="Times New Roman" w:hAnsi="Times New Roman" w:cs="Times New Roman"/>
          <w:sz w:val="28"/>
          <w:szCs w:val="28"/>
        </w:rPr>
        <w:lastRenderedPageBreak/>
        <w:t xml:space="preserve">Депутатов </w:t>
      </w:r>
      <w:proofErr w:type="spellStart"/>
      <w:r w:rsidRPr="00945304">
        <w:rPr>
          <w:rFonts w:ascii="Times New Roman" w:hAnsi="Times New Roman" w:cs="Times New Roman"/>
          <w:sz w:val="28"/>
          <w:szCs w:val="28"/>
        </w:rPr>
        <w:t>Ворошневского</w:t>
      </w:r>
      <w:proofErr w:type="spellEnd"/>
      <w:r w:rsidRPr="00945304">
        <w:rPr>
          <w:rFonts w:ascii="Times New Roman" w:hAnsi="Times New Roman" w:cs="Times New Roman"/>
          <w:sz w:val="28"/>
          <w:szCs w:val="28"/>
        </w:rPr>
        <w:t xml:space="preserve"> сельсовета </w:t>
      </w:r>
    </w:p>
    <w:p w:rsidR="004B1939" w:rsidRPr="00945304" w:rsidRDefault="004B1939" w:rsidP="00945304">
      <w:pPr>
        <w:pStyle w:val="a3"/>
        <w:jc w:val="right"/>
        <w:rPr>
          <w:rFonts w:ascii="Times New Roman" w:hAnsi="Times New Roman" w:cs="Times New Roman"/>
          <w:sz w:val="28"/>
          <w:szCs w:val="28"/>
        </w:rPr>
      </w:pPr>
      <w:r w:rsidRPr="00945304">
        <w:rPr>
          <w:rFonts w:ascii="Times New Roman" w:hAnsi="Times New Roman" w:cs="Times New Roman"/>
          <w:sz w:val="28"/>
          <w:szCs w:val="28"/>
        </w:rPr>
        <w:t>Курского района Курской области</w:t>
      </w:r>
    </w:p>
    <w:p w:rsidR="004B1939" w:rsidRPr="00945304" w:rsidRDefault="004B1939" w:rsidP="00945304">
      <w:pPr>
        <w:pStyle w:val="a3"/>
        <w:jc w:val="right"/>
        <w:rPr>
          <w:rFonts w:ascii="Times New Roman" w:hAnsi="Times New Roman" w:cs="Times New Roman"/>
          <w:sz w:val="28"/>
          <w:szCs w:val="28"/>
        </w:rPr>
      </w:pPr>
      <w:r w:rsidRPr="00945304">
        <w:rPr>
          <w:rFonts w:ascii="Times New Roman" w:hAnsi="Times New Roman" w:cs="Times New Roman"/>
          <w:sz w:val="28"/>
          <w:szCs w:val="28"/>
        </w:rPr>
        <w:t>от 07.09.2017 г. № 290-5-95</w:t>
      </w:r>
    </w:p>
    <w:p w:rsidR="004B1939" w:rsidRDefault="004B1939" w:rsidP="004B1939">
      <w:pPr>
        <w:jc w:val="center"/>
        <w:rPr>
          <w:rFonts w:ascii="Times New Roman" w:hAnsi="Times New Roman" w:cs="Times New Roman"/>
          <w:b/>
          <w:sz w:val="28"/>
          <w:szCs w:val="28"/>
        </w:rPr>
      </w:pPr>
    </w:p>
    <w:p w:rsidR="004B1939" w:rsidRDefault="004B1939" w:rsidP="004B1939">
      <w:pPr>
        <w:jc w:val="center"/>
        <w:rPr>
          <w:rFonts w:ascii="Times New Roman" w:hAnsi="Times New Roman" w:cs="Times New Roman"/>
          <w:b/>
          <w:sz w:val="28"/>
          <w:szCs w:val="28"/>
        </w:rPr>
      </w:pPr>
    </w:p>
    <w:p w:rsidR="004B1939" w:rsidRDefault="004B1939" w:rsidP="004B1939">
      <w:pPr>
        <w:jc w:val="center"/>
        <w:rPr>
          <w:rFonts w:ascii="Times New Roman" w:hAnsi="Times New Roman" w:cs="Times New Roman"/>
          <w:b/>
          <w:sz w:val="28"/>
          <w:szCs w:val="28"/>
        </w:rPr>
      </w:pPr>
      <w:r>
        <w:rPr>
          <w:rFonts w:ascii="Times New Roman" w:hAnsi="Times New Roman" w:cs="Times New Roman"/>
          <w:b/>
          <w:sz w:val="28"/>
          <w:szCs w:val="28"/>
        </w:rPr>
        <w:t xml:space="preserve">Изменения, которые вносятся в Решение Собрания  депутатов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района Курской области от 09.11.2012 г. № 39-5-13</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1. Статью 13 дополнить пунктом 4 следующего содержания:</w:t>
      </w:r>
    </w:p>
    <w:p w:rsidR="004B1939" w:rsidRDefault="004B1939" w:rsidP="004B1939">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4. Главный распорядитель (распорядитель) бюджетных сре</w:t>
      </w:r>
      <w:proofErr w:type="gramStart"/>
      <w:r>
        <w:rPr>
          <w:rFonts w:ascii="Times New Roman" w:eastAsia="Times New Roman" w:hAnsi="Times New Roman" w:cs="Times New Roman"/>
          <w:color w:val="22272F"/>
          <w:sz w:val="28"/>
          <w:szCs w:val="28"/>
        </w:rPr>
        <w:t>дств в сл</w:t>
      </w:r>
      <w:proofErr w:type="gramEnd"/>
      <w:r>
        <w:rPr>
          <w:rFonts w:ascii="Times New Roman" w:eastAsia="Times New Roman" w:hAnsi="Times New Roman" w:cs="Times New Roman"/>
          <w:color w:val="22272F"/>
          <w:sz w:val="28"/>
          <w:szCs w:val="28"/>
        </w:rPr>
        <w:t xml:space="preserve">учаях, установленных Администрацией </w:t>
      </w:r>
      <w:proofErr w:type="spellStart"/>
      <w:r>
        <w:rPr>
          <w:rFonts w:ascii="Times New Roman" w:eastAsia="Times New Roman" w:hAnsi="Times New Roman" w:cs="Times New Roman"/>
          <w:color w:val="22272F"/>
          <w:sz w:val="28"/>
          <w:szCs w:val="28"/>
        </w:rPr>
        <w:t>Ворошневского</w:t>
      </w:r>
      <w:proofErr w:type="spellEnd"/>
      <w:r>
        <w:rPr>
          <w:rFonts w:ascii="Times New Roman" w:eastAsia="Times New Roman" w:hAnsi="Times New Roman" w:cs="Times New Roman"/>
          <w:color w:val="22272F"/>
          <w:sz w:val="28"/>
          <w:szCs w:val="28"/>
        </w:rPr>
        <w:t xml:space="preserve"> сельсовета Курского района Курской области,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4B1939" w:rsidRDefault="004B1939" w:rsidP="004B1939">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1) своих бюджетных полномочий получателя бюджетных средств находящимся в его ведении получателям бюджетных средств или Федеральному казначейству;</w:t>
      </w:r>
    </w:p>
    <w:p w:rsidR="004B1939" w:rsidRDefault="004B1939" w:rsidP="004B1939">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4B1939" w:rsidRDefault="00362130" w:rsidP="004B1939">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rPr>
      </w:pPr>
      <w:hyperlink r:id="rId4" w:anchor="/document-relations/12112604/1/0/1584" w:history="1">
        <w:r w:rsidR="004B1939">
          <w:rPr>
            <w:rFonts w:ascii="Times New Roman" w:eastAsia="Times New Roman" w:hAnsi="Times New Roman" w:cs="Times New Roman"/>
            <w:color w:val="734C9B"/>
            <w:sz w:val="28"/>
            <w:szCs w:val="28"/>
          </w:rPr>
          <w:br/>
        </w:r>
      </w:hyperlink>
      <w:r w:rsidR="004B1939">
        <w:rPr>
          <w:rFonts w:ascii="Times New Roman" w:eastAsia="Times New Roman" w:hAnsi="Times New Roman" w:cs="Times New Roman"/>
          <w:color w:val="22272F"/>
          <w:sz w:val="28"/>
          <w:szCs w:val="28"/>
        </w:rPr>
        <w:t>2. Статью 16  пункт 3 дополнить пунктом 3.1. следующего содержания:</w:t>
      </w:r>
    </w:p>
    <w:p w:rsidR="004B1939" w:rsidRDefault="004B1939" w:rsidP="004B1939">
      <w:pPr>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Администрацией </w:t>
      </w:r>
      <w:proofErr w:type="spellStart"/>
      <w:r>
        <w:rPr>
          <w:rFonts w:ascii="Times New Roman" w:hAnsi="Times New Roman" w:cs="Times New Roman"/>
          <w:color w:val="22272F"/>
          <w:sz w:val="28"/>
          <w:szCs w:val="28"/>
          <w:shd w:val="clear" w:color="auto" w:fill="FFFFFF"/>
        </w:rPr>
        <w:t>Ворошневского</w:t>
      </w:r>
      <w:proofErr w:type="spellEnd"/>
      <w:r>
        <w:rPr>
          <w:rFonts w:ascii="Times New Roman" w:hAnsi="Times New Roman" w:cs="Times New Roman"/>
          <w:color w:val="22272F"/>
          <w:sz w:val="28"/>
          <w:szCs w:val="28"/>
          <w:shd w:val="clear" w:color="auto" w:fill="FFFFFF"/>
        </w:rPr>
        <w:t xml:space="preserve"> сельсовета Курского района Курской области, в </w:t>
      </w:r>
      <w:proofErr w:type="gramStart"/>
      <w:r>
        <w:rPr>
          <w:rFonts w:ascii="Times New Roman" w:hAnsi="Times New Roman" w:cs="Times New Roman"/>
          <w:color w:val="22272F"/>
          <w:sz w:val="28"/>
          <w:szCs w:val="28"/>
          <w:shd w:val="clear" w:color="auto" w:fill="FFFFFF"/>
        </w:rPr>
        <w:t>ведении</w:t>
      </w:r>
      <w:proofErr w:type="gramEnd"/>
      <w:r>
        <w:rPr>
          <w:rFonts w:ascii="Times New Roman" w:hAnsi="Times New Roman" w:cs="Times New Roman"/>
          <w:color w:val="22272F"/>
          <w:sz w:val="28"/>
          <w:szCs w:val="28"/>
          <w:shd w:val="clear" w:color="auto" w:fill="FFFFFF"/>
        </w:rPr>
        <w:t xml:space="preserve">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4B1939" w:rsidRDefault="004B1939" w:rsidP="004B1939">
      <w:pPr>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3. В   статье 17:</w:t>
      </w:r>
    </w:p>
    <w:p w:rsidR="004B1939" w:rsidRDefault="004B1939" w:rsidP="004B1939">
      <w:pPr>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абзаце 7 слово «исполняет» заменить на слово «осуществляет»;</w:t>
      </w:r>
    </w:p>
    <w:p w:rsidR="004B1939" w:rsidRDefault="004B1939" w:rsidP="004B1939">
      <w:pPr>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lastRenderedPageBreak/>
        <w:t>-дополнить пункт 2 следующего содержания:</w:t>
      </w:r>
    </w:p>
    <w:p w:rsidR="004B1939" w:rsidRDefault="004B1939" w:rsidP="004B1939">
      <w:pPr>
        <w:pStyle w:val="s1"/>
        <w:shd w:val="clear" w:color="auto" w:fill="FFFFFF"/>
        <w:jc w:val="both"/>
        <w:rPr>
          <w:color w:val="22272F"/>
          <w:sz w:val="28"/>
          <w:szCs w:val="28"/>
        </w:rPr>
      </w:pPr>
      <w:r>
        <w:rPr>
          <w:color w:val="22272F"/>
          <w:sz w:val="28"/>
          <w:szCs w:val="28"/>
        </w:rPr>
        <w:t xml:space="preserve">«2. Получатель бюджетных средств передает другому получателю бюджетных средств бюджетные полномочия в порядке, установленном  финансовым органом Администрации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roofErr w:type="gramStart"/>
      <w:r>
        <w:rPr>
          <w:color w:val="22272F"/>
          <w:sz w:val="28"/>
          <w:szCs w:val="28"/>
        </w:rPr>
        <w:t>.»</w:t>
      </w:r>
      <w:proofErr w:type="gramEnd"/>
    </w:p>
    <w:p w:rsidR="004B1939" w:rsidRDefault="004B1939" w:rsidP="004B1939">
      <w:pPr>
        <w:pStyle w:val="s1"/>
        <w:shd w:val="clear" w:color="auto" w:fill="FFFFFF"/>
        <w:jc w:val="both"/>
        <w:rPr>
          <w:color w:val="22272F"/>
          <w:sz w:val="28"/>
          <w:szCs w:val="28"/>
        </w:rPr>
      </w:pPr>
      <w:r>
        <w:rPr>
          <w:color w:val="22272F"/>
          <w:sz w:val="28"/>
          <w:szCs w:val="28"/>
        </w:rPr>
        <w:t>4. В статье 21  пункте  2:</w:t>
      </w:r>
    </w:p>
    <w:p w:rsidR="004B1939" w:rsidRDefault="004B1939" w:rsidP="004B1939">
      <w:pPr>
        <w:pStyle w:val="s1"/>
        <w:shd w:val="clear" w:color="auto" w:fill="FFFFFF"/>
        <w:jc w:val="both"/>
        <w:rPr>
          <w:color w:val="22272F"/>
          <w:sz w:val="28"/>
          <w:szCs w:val="28"/>
        </w:rPr>
      </w:pPr>
      <w:r>
        <w:rPr>
          <w:color w:val="22272F"/>
          <w:sz w:val="28"/>
          <w:szCs w:val="28"/>
        </w:rPr>
        <w:t xml:space="preserve">- слова: «Бюджетном </w:t>
      </w:r>
      <w:proofErr w:type="gramStart"/>
      <w:r>
        <w:rPr>
          <w:color w:val="22272F"/>
          <w:sz w:val="28"/>
          <w:szCs w:val="28"/>
        </w:rPr>
        <w:t>послании</w:t>
      </w:r>
      <w:proofErr w:type="gramEnd"/>
      <w:r>
        <w:rPr>
          <w:color w:val="22272F"/>
          <w:sz w:val="28"/>
          <w:szCs w:val="28"/>
        </w:rPr>
        <w:t xml:space="preserve"> Президента Российской Федерации» заменить на слова: «</w:t>
      </w:r>
      <w:proofErr w:type="gramStart"/>
      <w:r>
        <w:rPr>
          <w:color w:val="22272F"/>
          <w:sz w:val="28"/>
          <w:szCs w:val="28"/>
        </w:rPr>
        <w:t>Положениях</w:t>
      </w:r>
      <w:proofErr w:type="gramEnd"/>
      <w:r>
        <w:rPr>
          <w:color w:val="22272F"/>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B1939" w:rsidRDefault="004B1939" w:rsidP="004B1939">
      <w:pPr>
        <w:pStyle w:val="s1"/>
        <w:shd w:val="clear" w:color="auto" w:fill="FFFFFF"/>
        <w:jc w:val="both"/>
        <w:rPr>
          <w:color w:val="22272F"/>
          <w:sz w:val="28"/>
          <w:szCs w:val="28"/>
        </w:rPr>
      </w:pPr>
      <w:r>
        <w:rPr>
          <w:color w:val="22272F"/>
          <w:sz w:val="28"/>
          <w:szCs w:val="28"/>
        </w:rPr>
        <w:t xml:space="preserve">4.1. Пункт 2 </w:t>
      </w:r>
      <w:proofErr w:type="spellStart"/>
      <w:r>
        <w:rPr>
          <w:color w:val="22272F"/>
          <w:sz w:val="28"/>
          <w:szCs w:val="28"/>
        </w:rPr>
        <w:t>д</w:t>
      </w:r>
      <w:proofErr w:type="spellEnd"/>
      <w:r>
        <w:rPr>
          <w:color w:val="22272F"/>
          <w:sz w:val="28"/>
          <w:szCs w:val="28"/>
        </w:rPr>
        <w:t xml:space="preserve"> статьи 21 дополнить абзацем следующего содержания:</w:t>
      </w:r>
    </w:p>
    <w:p w:rsidR="004B1939" w:rsidRDefault="004B1939" w:rsidP="004B1939">
      <w:pPr>
        <w:pStyle w:val="s1"/>
        <w:shd w:val="clear" w:color="auto" w:fill="FFFFFF"/>
        <w:jc w:val="both"/>
        <w:rPr>
          <w:color w:val="22272F"/>
          <w:sz w:val="28"/>
          <w:szCs w:val="28"/>
        </w:rPr>
      </w:pPr>
      <w:r>
        <w:rPr>
          <w:color w:val="22272F"/>
          <w:sz w:val="28"/>
          <w:szCs w:val="28"/>
        </w:rPr>
        <w:t xml:space="preserve">«бюджетном </w:t>
      </w:r>
      <w:proofErr w:type="gramStart"/>
      <w:r>
        <w:rPr>
          <w:color w:val="22272F"/>
          <w:sz w:val="28"/>
          <w:szCs w:val="28"/>
        </w:rPr>
        <w:t>прогнозе</w:t>
      </w:r>
      <w:proofErr w:type="gramEnd"/>
      <w:r>
        <w:rPr>
          <w:color w:val="22272F"/>
          <w:sz w:val="28"/>
          <w:szCs w:val="28"/>
        </w:rPr>
        <w:t xml:space="preserve"> (проекте бюджетного прогноза, проекте изменений бюджетного прогноза) на долгосрочный период»;</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5. В статье 40:</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 xml:space="preserve">-  абзац 3 приостановлен до 01.01.2018 года. </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 xml:space="preserve">- Абзац 3 дополнить  словами: </w:t>
      </w:r>
      <w:proofErr w:type="gramStart"/>
      <w:r>
        <w:rPr>
          <w:rFonts w:ascii="Times New Roman" w:hAnsi="Times New Roman" w:cs="Times New Roman"/>
          <w:sz w:val="28"/>
          <w:szCs w:val="28"/>
        </w:rPr>
        <w:t>«При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proofErr w:type="gramEnd"/>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 абзац 5 признать утратившим  силу;</w:t>
      </w:r>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-пункт 3 признать утратившим  силу</w:t>
      </w:r>
      <w:proofErr w:type="gramStart"/>
      <w:r>
        <w:rPr>
          <w:rFonts w:ascii="Times New Roman" w:hAnsi="Times New Roman" w:cs="Times New Roman"/>
          <w:sz w:val="28"/>
          <w:szCs w:val="28"/>
        </w:rPr>
        <w:t xml:space="preserve"> .</w:t>
      </w:r>
      <w:proofErr w:type="gramEnd"/>
    </w:p>
    <w:p w:rsidR="004B1939" w:rsidRDefault="004B1939" w:rsidP="004B1939">
      <w:pPr>
        <w:jc w:val="both"/>
        <w:rPr>
          <w:rFonts w:ascii="Times New Roman" w:hAnsi="Times New Roman" w:cs="Times New Roman"/>
          <w:sz w:val="28"/>
          <w:szCs w:val="28"/>
        </w:rPr>
      </w:pPr>
      <w:r>
        <w:rPr>
          <w:rFonts w:ascii="Times New Roman" w:hAnsi="Times New Roman" w:cs="Times New Roman"/>
          <w:sz w:val="28"/>
          <w:szCs w:val="28"/>
        </w:rPr>
        <w:t>6.  Статью  50 изложить в следующей  редакции:</w:t>
      </w:r>
    </w:p>
    <w:p w:rsidR="004B1939" w:rsidRDefault="004B1939" w:rsidP="004B1939">
      <w:pPr>
        <w:pStyle w:val="s1"/>
        <w:shd w:val="clear" w:color="auto" w:fill="FFFFFF"/>
        <w:jc w:val="both"/>
        <w:rPr>
          <w:color w:val="22272F"/>
          <w:sz w:val="28"/>
          <w:szCs w:val="28"/>
        </w:rPr>
      </w:pPr>
      <w:r>
        <w:rPr>
          <w:sz w:val="28"/>
          <w:szCs w:val="28"/>
        </w:rPr>
        <w:tab/>
        <w:t>«</w:t>
      </w:r>
      <w:r>
        <w:rPr>
          <w:color w:val="22272F"/>
          <w:sz w:val="28"/>
          <w:szCs w:val="28"/>
        </w:rPr>
        <w:t xml:space="preserve">3. В сводную бюджетную роспись могут быть внесены изменения в соответствии с решениями Главы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без внесения изменений в решение о бюджете в период до очередного заседания Собрания депутатов </w:t>
      </w:r>
      <w:proofErr w:type="spellStart"/>
      <w:r>
        <w:rPr>
          <w:color w:val="22272F"/>
          <w:sz w:val="28"/>
          <w:szCs w:val="28"/>
        </w:rPr>
        <w:t>Ворошневского</w:t>
      </w:r>
      <w:proofErr w:type="spellEnd"/>
      <w:r>
        <w:rPr>
          <w:color w:val="22272F"/>
          <w:sz w:val="28"/>
          <w:szCs w:val="28"/>
        </w:rPr>
        <w:t xml:space="preserve"> сельсовета Курского района</w:t>
      </w:r>
      <w:proofErr w:type="gramStart"/>
      <w:r>
        <w:rPr>
          <w:color w:val="22272F"/>
          <w:sz w:val="28"/>
          <w:szCs w:val="28"/>
        </w:rPr>
        <w:t xml:space="preserve"> :</w:t>
      </w:r>
      <w:proofErr w:type="gramEnd"/>
    </w:p>
    <w:p w:rsidR="004B1939" w:rsidRDefault="004B1939" w:rsidP="004B1939">
      <w:pPr>
        <w:pStyle w:val="s1"/>
        <w:shd w:val="clear" w:color="auto" w:fill="FFFFFF"/>
        <w:jc w:val="both"/>
        <w:rPr>
          <w:color w:val="22272F"/>
          <w:sz w:val="28"/>
          <w:szCs w:val="28"/>
        </w:rPr>
      </w:pPr>
      <w:r>
        <w:rPr>
          <w:color w:val="22272F"/>
          <w:sz w:val="28"/>
          <w:szCs w:val="28"/>
        </w:rPr>
        <w:lastRenderedPageBreak/>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B1939" w:rsidRDefault="004B1939" w:rsidP="004B1939">
      <w:pPr>
        <w:pStyle w:val="s1"/>
        <w:shd w:val="clear" w:color="auto" w:fill="FFFFFF"/>
        <w:jc w:val="both"/>
        <w:rPr>
          <w:color w:val="22272F"/>
          <w:sz w:val="28"/>
          <w:szCs w:val="28"/>
        </w:rPr>
      </w:pPr>
      <w:r>
        <w:rPr>
          <w:color w:val="22272F"/>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roofErr w:type="gramStart"/>
      <w:r>
        <w:rPr>
          <w:color w:val="22272F"/>
          <w:sz w:val="28"/>
          <w:szCs w:val="28"/>
        </w:rPr>
        <w:t xml:space="preserve"> ;</w:t>
      </w:r>
      <w:proofErr w:type="gramEnd"/>
    </w:p>
    <w:p w:rsidR="004B1939" w:rsidRDefault="004B1939" w:rsidP="004B1939">
      <w:pPr>
        <w:pStyle w:val="s1"/>
        <w:shd w:val="clear" w:color="auto" w:fill="FFFFFF"/>
        <w:jc w:val="both"/>
        <w:rPr>
          <w:color w:val="22272F"/>
          <w:sz w:val="28"/>
          <w:szCs w:val="28"/>
        </w:rPr>
      </w:pPr>
      <w:r>
        <w:rPr>
          <w:color w:val="22272F"/>
          <w:sz w:val="28"/>
          <w:szCs w:val="28"/>
        </w:rPr>
        <w:t>в случае исполнения судебных актов, предусматривающих обращение взыскания на средства  местного бюджета  и (или) предусматривающих перечисление этих сре</w:t>
      </w:r>
      <w:proofErr w:type="gramStart"/>
      <w:r>
        <w:rPr>
          <w:color w:val="22272F"/>
          <w:sz w:val="28"/>
          <w:szCs w:val="28"/>
        </w:rPr>
        <w:t>дств в сч</w:t>
      </w:r>
      <w:proofErr w:type="gramEnd"/>
      <w:r>
        <w:rPr>
          <w:color w:val="22272F"/>
          <w:sz w:val="28"/>
          <w:szCs w:val="28"/>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4B1939" w:rsidRDefault="004B1939" w:rsidP="004B1939">
      <w:pPr>
        <w:pStyle w:val="s1"/>
        <w:shd w:val="clear" w:color="auto" w:fill="FFFFFF"/>
        <w:jc w:val="both"/>
        <w:rPr>
          <w:color w:val="22272F"/>
          <w:sz w:val="28"/>
          <w:szCs w:val="28"/>
        </w:rPr>
      </w:pPr>
      <w:r>
        <w:rPr>
          <w:color w:val="22272F"/>
          <w:sz w:val="28"/>
          <w:szCs w:val="28"/>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B1939" w:rsidRDefault="004B1939" w:rsidP="004B1939">
      <w:pPr>
        <w:pStyle w:val="s1"/>
        <w:shd w:val="clear" w:color="auto" w:fill="FFFFFF"/>
        <w:jc w:val="both"/>
        <w:rPr>
          <w:color w:val="22272F"/>
          <w:sz w:val="28"/>
          <w:szCs w:val="28"/>
        </w:rPr>
      </w:pPr>
      <w:r>
        <w:rPr>
          <w:color w:val="22272F"/>
          <w:sz w:val="28"/>
          <w:szCs w:val="28"/>
        </w:rPr>
        <w:t>в случае перераспределения бюджетных ассигнований, предоставляемых на конкурсной основе;</w:t>
      </w:r>
    </w:p>
    <w:p w:rsidR="004B1939" w:rsidRDefault="004B1939" w:rsidP="004B1939">
      <w:pPr>
        <w:pStyle w:val="s1"/>
        <w:shd w:val="clear" w:color="auto" w:fill="FFFFFF"/>
        <w:jc w:val="both"/>
        <w:rPr>
          <w:color w:val="22272F"/>
          <w:sz w:val="28"/>
          <w:szCs w:val="28"/>
        </w:rPr>
      </w:pPr>
      <w:r>
        <w:rPr>
          <w:color w:val="22272F"/>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B1939" w:rsidRDefault="004B1939" w:rsidP="004B1939">
      <w:pPr>
        <w:pStyle w:val="s1"/>
        <w:shd w:val="clear" w:color="auto" w:fill="FFFFFF"/>
        <w:jc w:val="both"/>
        <w:rPr>
          <w:color w:val="22272F"/>
          <w:sz w:val="28"/>
          <w:szCs w:val="28"/>
        </w:rPr>
      </w:pPr>
      <w:r>
        <w:rPr>
          <w:color w:val="22272F"/>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4B1939" w:rsidRDefault="004B1939" w:rsidP="004B1939">
      <w:pPr>
        <w:pStyle w:val="s1"/>
        <w:shd w:val="clear" w:color="auto" w:fill="FFFFFF"/>
        <w:jc w:val="both"/>
        <w:rPr>
          <w:color w:val="22272F"/>
          <w:sz w:val="28"/>
          <w:szCs w:val="28"/>
        </w:rPr>
      </w:pPr>
      <w:r>
        <w:rPr>
          <w:color w:val="22272F"/>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4B1939" w:rsidRDefault="004B1939" w:rsidP="004B1939">
      <w:pPr>
        <w:pStyle w:val="s1"/>
        <w:shd w:val="clear" w:color="auto" w:fill="FFFFFF"/>
        <w:jc w:val="both"/>
        <w:rPr>
          <w:color w:val="22272F"/>
          <w:sz w:val="28"/>
          <w:szCs w:val="28"/>
        </w:rPr>
      </w:pPr>
      <w:r>
        <w:rPr>
          <w:color w:val="22272F"/>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w:t>
      </w:r>
      <w:r>
        <w:rPr>
          <w:color w:val="22272F"/>
          <w:sz w:val="28"/>
          <w:szCs w:val="28"/>
        </w:rPr>
        <w:lastRenderedPageBreak/>
        <w:t xml:space="preserve">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Pr>
          <w:color w:val="22272F"/>
          <w:sz w:val="28"/>
          <w:szCs w:val="28"/>
        </w:rPr>
        <w:t>ассигнований</w:t>
      </w:r>
      <w:proofErr w:type="gramEnd"/>
      <w:r>
        <w:rPr>
          <w:color w:val="22272F"/>
          <w:sz w:val="28"/>
          <w:szCs w:val="28"/>
        </w:rPr>
        <w:t xml:space="preserve"> на исполнение указанных муниципальных контрактов в соответствии с требованиями, установленными Бюджетным Кодексом;</w:t>
      </w:r>
    </w:p>
    <w:p w:rsidR="004B1939" w:rsidRDefault="004B1939" w:rsidP="004B1939">
      <w:pPr>
        <w:pStyle w:val="s1"/>
        <w:shd w:val="clear" w:color="auto" w:fill="FFFFFF"/>
        <w:jc w:val="both"/>
        <w:rPr>
          <w:color w:val="22272F"/>
          <w:sz w:val="28"/>
          <w:szCs w:val="28"/>
        </w:rPr>
      </w:pPr>
      <w:proofErr w:type="gramStart"/>
      <w:r>
        <w:rPr>
          <w:color w:val="22272F"/>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статьях 78 и 79 Бюджетного кодекса, муниципальные контракты или соглашения о предоставлении субсидий на</w:t>
      </w:r>
      <w:proofErr w:type="gramEnd"/>
      <w:r>
        <w:rPr>
          <w:color w:val="22272F"/>
          <w:sz w:val="28"/>
          <w:szCs w:val="28"/>
        </w:rPr>
        <w:t xml:space="preserve"> осуществление капитальных вложений.</w:t>
      </w:r>
    </w:p>
    <w:p w:rsidR="004B1939" w:rsidRDefault="004B1939" w:rsidP="004B1939">
      <w:pPr>
        <w:pStyle w:val="s1"/>
        <w:shd w:val="clear" w:color="auto" w:fill="FFFFFF"/>
        <w:jc w:val="both"/>
        <w:rPr>
          <w:color w:val="22272F"/>
          <w:sz w:val="28"/>
          <w:szCs w:val="28"/>
        </w:rPr>
      </w:pPr>
      <w:r>
        <w:rPr>
          <w:color w:val="22272F"/>
          <w:sz w:val="28"/>
          <w:szCs w:val="28"/>
        </w:rPr>
        <w:t xml:space="preserve"> </w:t>
      </w:r>
      <w:proofErr w:type="gramStart"/>
      <w:r>
        <w:rPr>
          <w:color w:val="22272F"/>
          <w:sz w:val="28"/>
          <w:szCs w:val="28"/>
        </w:rPr>
        <w:t xml:space="preserve">Средства местного бюджета, указанные в абзаце 5  настоящего пункта, предусматриваются соответствующему финансовому органу в случаях, установленных  муниципальными правовыми актами Собрания депутатов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регулирующими бюджетные правоотношения (за исключением решения о бюджете), главному распорядителю бюджетных средств.</w:t>
      </w:r>
      <w:proofErr w:type="gramEnd"/>
      <w:r>
        <w:rPr>
          <w:color w:val="22272F"/>
          <w:sz w:val="28"/>
          <w:szCs w:val="28"/>
        </w:rPr>
        <w:t xml:space="preserve">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за исключением случаев, установленных Бюджетным Кодексом РФ.</w:t>
      </w:r>
    </w:p>
    <w:p w:rsidR="004B1939" w:rsidRDefault="004B1939" w:rsidP="004B1939">
      <w:pPr>
        <w:pStyle w:val="s1"/>
        <w:shd w:val="clear" w:color="auto" w:fill="FFFFFF"/>
        <w:jc w:val="both"/>
        <w:rPr>
          <w:color w:val="22272F"/>
          <w:sz w:val="28"/>
          <w:szCs w:val="28"/>
        </w:rPr>
      </w:pPr>
      <w:proofErr w:type="gramStart"/>
      <w:r>
        <w:rPr>
          <w:color w:val="22272F"/>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4B1939" w:rsidRDefault="004B1939" w:rsidP="004B1939">
      <w:pPr>
        <w:pStyle w:val="s1"/>
        <w:shd w:val="clear" w:color="auto" w:fill="FFFFFF"/>
        <w:jc w:val="both"/>
        <w:rPr>
          <w:color w:val="22272F"/>
          <w:sz w:val="28"/>
          <w:szCs w:val="28"/>
        </w:rPr>
      </w:pPr>
      <w:r>
        <w:rPr>
          <w:color w:val="22272F"/>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4B1939" w:rsidRDefault="004B1939" w:rsidP="004B1939">
      <w:pPr>
        <w:pStyle w:val="s1"/>
        <w:shd w:val="clear" w:color="auto" w:fill="FFFFFF"/>
        <w:jc w:val="both"/>
        <w:rPr>
          <w:color w:val="22272F"/>
          <w:sz w:val="28"/>
          <w:szCs w:val="28"/>
        </w:rPr>
      </w:pPr>
      <w:r>
        <w:rPr>
          <w:color w:val="22272F"/>
          <w:sz w:val="28"/>
          <w:szCs w:val="28"/>
        </w:rPr>
        <w:t xml:space="preserve">3.1. </w:t>
      </w:r>
      <w:proofErr w:type="gramStart"/>
      <w:r>
        <w:rPr>
          <w:color w:val="22272F"/>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и </w:t>
      </w:r>
      <w:r>
        <w:rPr>
          <w:color w:val="22272F"/>
          <w:sz w:val="28"/>
          <w:szCs w:val="28"/>
        </w:rPr>
        <w:lastRenderedPageBreak/>
        <w:t>лимитов бюджетных обязательств по главным распорядителям бюджетных средств,  разделам, подразделам, </w:t>
      </w:r>
      <w:r>
        <w:rPr>
          <w:sz w:val="28"/>
          <w:szCs w:val="28"/>
        </w:rPr>
        <w:t>целевым статьям,</w:t>
      </w:r>
      <w:r>
        <w:rPr>
          <w:color w:val="22272F"/>
          <w:sz w:val="28"/>
          <w:szCs w:val="28"/>
        </w:rPr>
        <w:t xml:space="preserve"> группам (группам и подгруппам) видов расходов  по главным распорядителям бюджетных средств, разделам, подразделам, целевым статьям муниципальным программам и </w:t>
      </w:r>
      <w:proofErr w:type="spellStart"/>
      <w:r>
        <w:rPr>
          <w:color w:val="22272F"/>
          <w:sz w:val="28"/>
          <w:szCs w:val="28"/>
        </w:rPr>
        <w:t>непрограммным</w:t>
      </w:r>
      <w:proofErr w:type="spellEnd"/>
      <w:r>
        <w:rPr>
          <w:color w:val="22272F"/>
          <w:sz w:val="28"/>
          <w:szCs w:val="28"/>
        </w:rPr>
        <w:t xml:space="preserve"> направлениям деятельности), группам (группам и подгруппам) видов расходов классификации расходов бюджетов.</w:t>
      </w:r>
      <w:proofErr w:type="gramEnd"/>
    </w:p>
    <w:p w:rsidR="004B1939" w:rsidRDefault="004B1939" w:rsidP="004B1939">
      <w:pPr>
        <w:pStyle w:val="s1"/>
        <w:shd w:val="clear" w:color="auto" w:fill="FFFFFF"/>
        <w:jc w:val="both"/>
        <w:rPr>
          <w:color w:val="22272F"/>
          <w:sz w:val="28"/>
          <w:szCs w:val="28"/>
        </w:rPr>
      </w:pPr>
      <w:r>
        <w:rPr>
          <w:color w:val="22272F"/>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B1939" w:rsidRDefault="004B1939" w:rsidP="004B1939">
      <w:pPr>
        <w:pStyle w:val="s1"/>
        <w:shd w:val="clear" w:color="auto" w:fill="FFFFFF"/>
        <w:jc w:val="both"/>
        <w:rPr>
          <w:color w:val="22272F"/>
          <w:sz w:val="28"/>
          <w:szCs w:val="28"/>
        </w:rPr>
      </w:pPr>
      <w:r>
        <w:rPr>
          <w:color w:val="22272F"/>
          <w:sz w:val="28"/>
          <w:szCs w:val="28"/>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по разделам, подразделам, целевым статьям (муниципальным программам  и </w:t>
      </w:r>
      <w:proofErr w:type="spellStart"/>
      <w:r>
        <w:rPr>
          <w:color w:val="22272F"/>
          <w:sz w:val="28"/>
          <w:szCs w:val="28"/>
        </w:rPr>
        <w:t>непрограммным</w:t>
      </w:r>
      <w:proofErr w:type="spellEnd"/>
      <w:r>
        <w:rPr>
          <w:color w:val="22272F"/>
          <w:sz w:val="28"/>
          <w:szCs w:val="28"/>
        </w:rPr>
        <w:t xml:space="preserve"> направлениям деятельности), группам </w:t>
      </w:r>
      <w:proofErr w:type="gramStart"/>
      <w:r>
        <w:rPr>
          <w:color w:val="22272F"/>
          <w:sz w:val="28"/>
          <w:szCs w:val="28"/>
        </w:rPr>
        <w:t>видов расходов классификации расходов  бюджета</w:t>
      </w:r>
      <w:proofErr w:type="gramEnd"/>
      <w:r>
        <w:rPr>
          <w:color w:val="22272F"/>
          <w:sz w:val="28"/>
          <w:szCs w:val="28"/>
        </w:rPr>
        <w:t>.</w:t>
      </w:r>
    </w:p>
    <w:p w:rsidR="004B1939" w:rsidRDefault="004B1939" w:rsidP="004B1939">
      <w:pPr>
        <w:pStyle w:val="s1"/>
        <w:shd w:val="clear" w:color="auto" w:fill="FFFFFF"/>
        <w:jc w:val="both"/>
        <w:rPr>
          <w:color w:val="22272F"/>
          <w:sz w:val="28"/>
          <w:szCs w:val="28"/>
        </w:rPr>
      </w:pPr>
      <w:r>
        <w:rPr>
          <w:color w:val="22272F"/>
          <w:sz w:val="28"/>
          <w:szCs w:val="28"/>
        </w:rPr>
        <w:t xml:space="preserve">3.2.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w:t>
      </w:r>
    </w:p>
    <w:p w:rsidR="004B1939" w:rsidRDefault="004B1939" w:rsidP="004B1939">
      <w:pPr>
        <w:pStyle w:val="s1"/>
        <w:shd w:val="clear" w:color="auto" w:fill="FFFFFF"/>
        <w:jc w:val="both"/>
        <w:rPr>
          <w:color w:val="22272F"/>
          <w:sz w:val="28"/>
          <w:szCs w:val="28"/>
        </w:rPr>
      </w:pPr>
      <w:r>
        <w:rPr>
          <w:color w:val="22272F"/>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B1939" w:rsidRDefault="004B1939" w:rsidP="004B1939">
      <w:pPr>
        <w:pStyle w:val="s1"/>
        <w:shd w:val="clear" w:color="auto" w:fill="FFFFFF"/>
        <w:jc w:val="both"/>
        <w:rPr>
          <w:color w:val="22272F"/>
          <w:sz w:val="28"/>
          <w:szCs w:val="28"/>
        </w:rPr>
      </w:pPr>
      <w:r>
        <w:rPr>
          <w:color w:val="22272F"/>
          <w:sz w:val="28"/>
          <w:szCs w:val="28"/>
        </w:rPr>
        <w:t>3.3.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4B1939" w:rsidRDefault="004B1939" w:rsidP="004B1939">
      <w:pPr>
        <w:pStyle w:val="s1"/>
        <w:shd w:val="clear" w:color="auto" w:fill="FFFFFF"/>
        <w:jc w:val="both"/>
        <w:rPr>
          <w:color w:val="22272F"/>
          <w:sz w:val="28"/>
          <w:szCs w:val="28"/>
        </w:rPr>
      </w:pPr>
      <w:r>
        <w:rPr>
          <w:color w:val="22272F"/>
          <w:sz w:val="28"/>
          <w:szCs w:val="28"/>
        </w:rPr>
        <w:t xml:space="preserve">3.4. </w:t>
      </w:r>
      <w:proofErr w:type="gramStart"/>
      <w:r>
        <w:rPr>
          <w:color w:val="22272F"/>
          <w:sz w:val="28"/>
          <w:szCs w:val="28"/>
        </w:rPr>
        <w:t xml:space="preserve">В соответствии с решениями Администрации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дополнительно к основаниям, установленным пунктом 3  настоящей статьи, может осуществляться внесение изменений в сводную бюджетную роспись местного бюджета  без внесения изменений в Решение о местном бюджете в период до очередного Собрания депутатов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по следующим основаниям:</w:t>
      </w:r>
      <w:proofErr w:type="gramEnd"/>
    </w:p>
    <w:p w:rsidR="004B1939" w:rsidRDefault="004B1939" w:rsidP="004B1939">
      <w:pPr>
        <w:pStyle w:val="s1"/>
        <w:shd w:val="clear" w:color="auto" w:fill="FFFFFF"/>
        <w:jc w:val="both"/>
        <w:rPr>
          <w:color w:val="22272F"/>
          <w:sz w:val="28"/>
          <w:szCs w:val="28"/>
        </w:rPr>
      </w:pPr>
      <w:r>
        <w:rPr>
          <w:color w:val="22272F"/>
          <w:sz w:val="28"/>
          <w:szCs w:val="28"/>
        </w:rPr>
        <w:t>в случае осуществления выплат, сокращающих долговые обязательства МО «</w:t>
      </w:r>
      <w:proofErr w:type="spellStart"/>
      <w:r>
        <w:rPr>
          <w:color w:val="22272F"/>
          <w:sz w:val="28"/>
          <w:szCs w:val="28"/>
        </w:rPr>
        <w:t>Ворошневский</w:t>
      </w:r>
      <w:proofErr w:type="spellEnd"/>
      <w:r>
        <w:rPr>
          <w:color w:val="22272F"/>
          <w:sz w:val="28"/>
          <w:szCs w:val="28"/>
        </w:rPr>
        <w:t xml:space="preserve"> сельсовет» Курского района Курской области</w:t>
      </w:r>
      <w:proofErr w:type="gramStart"/>
      <w:r>
        <w:rPr>
          <w:color w:val="22272F"/>
          <w:sz w:val="28"/>
          <w:szCs w:val="28"/>
        </w:rPr>
        <w:t xml:space="preserve"> ;</w:t>
      </w:r>
      <w:proofErr w:type="gramEnd"/>
    </w:p>
    <w:p w:rsidR="004B1939" w:rsidRDefault="004B1939" w:rsidP="004B1939">
      <w:pPr>
        <w:pStyle w:val="s1"/>
        <w:shd w:val="clear" w:color="auto" w:fill="FFFFFF"/>
        <w:jc w:val="both"/>
        <w:rPr>
          <w:color w:val="22272F"/>
          <w:sz w:val="28"/>
          <w:szCs w:val="28"/>
        </w:rPr>
      </w:pPr>
      <w:proofErr w:type="gramStart"/>
      <w:r>
        <w:rPr>
          <w:color w:val="22272F"/>
          <w:sz w:val="28"/>
          <w:szCs w:val="28"/>
        </w:rPr>
        <w:t xml:space="preserve">в случае перераспределения бюджетных ассигнований между видами источников финансирования дефицита местного бюджета в ходе исполнения </w:t>
      </w:r>
      <w:r>
        <w:rPr>
          <w:color w:val="22272F"/>
          <w:sz w:val="28"/>
          <w:szCs w:val="28"/>
        </w:rPr>
        <w:lastRenderedPageBreak/>
        <w:t>местного бюджета в пределах общего объема бюджетных ассигнований по источникам</w:t>
      </w:r>
      <w:proofErr w:type="gramEnd"/>
      <w:r>
        <w:rPr>
          <w:color w:val="22272F"/>
          <w:sz w:val="28"/>
          <w:szCs w:val="28"/>
        </w:rPr>
        <w:t xml:space="preserve"> финансирования дефицита местного бюджета, предусмотренных на соответствующий финансовый год;</w:t>
      </w:r>
    </w:p>
    <w:p w:rsidR="004B1939" w:rsidRDefault="004B1939" w:rsidP="004B1939">
      <w:pPr>
        <w:pStyle w:val="s1"/>
        <w:shd w:val="clear" w:color="auto" w:fill="FFFFFF"/>
        <w:jc w:val="both"/>
        <w:rPr>
          <w:color w:val="22272F"/>
          <w:sz w:val="28"/>
          <w:szCs w:val="28"/>
        </w:rPr>
      </w:pPr>
      <w:r>
        <w:rPr>
          <w:color w:val="22272F"/>
          <w:sz w:val="28"/>
          <w:szCs w:val="28"/>
        </w:rPr>
        <w:t>в случае перераспределения бюджетных ассигнований на обслуживание муниципального долга  в пределах общего объема бюджетных ассигнований, предусмотренных на его обслуживание;</w:t>
      </w:r>
    </w:p>
    <w:p w:rsidR="004B1939" w:rsidRDefault="004B1939" w:rsidP="004B1939">
      <w:pPr>
        <w:pStyle w:val="s1"/>
        <w:shd w:val="clear" w:color="auto" w:fill="FFFFFF"/>
        <w:jc w:val="both"/>
        <w:rPr>
          <w:color w:val="22272F"/>
          <w:sz w:val="28"/>
          <w:szCs w:val="28"/>
        </w:rPr>
      </w:pPr>
      <w:r>
        <w:rPr>
          <w:color w:val="22272F"/>
          <w:sz w:val="28"/>
          <w:szCs w:val="28"/>
        </w:rPr>
        <w:t xml:space="preserve">в случае перераспределения в соответствии с муниципальными правовыми актами Собрания депутатов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решениями Администрации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бюджетных ассигнований, предусмотренных:</w:t>
      </w:r>
    </w:p>
    <w:p w:rsidR="004B1939" w:rsidRDefault="004B1939" w:rsidP="004B1939">
      <w:pPr>
        <w:pStyle w:val="s1"/>
        <w:shd w:val="clear" w:color="auto" w:fill="FFFFFF"/>
        <w:jc w:val="both"/>
        <w:rPr>
          <w:color w:val="22272F"/>
          <w:sz w:val="28"/>
          <w:szCs w:val="28"/>
        </w:rPr>
      </w:pPr>
      <w:r>
        <w:rPr>
          <w:color w:val="22272F"/>
          <w:sz w:val="28"/>
          <w:szCs w:val="28"/>
        </w:rPr>
        <w:t>на оплату труда муниципальных служащих, работников муниципальных учреждений, в связи с реформированием, оптимизацией численности муниципальных  служащих, муниципальных учреждений</w:t>
      </w:r>
      <w:proofErr w:type="gramStart"/>
      <w:r>
        <w:rPr>
          <w:color w:val="22272F"/>
          <w:sz w:val="28"/>
          <w:szCs w:val="28"/>
        </w:rPr>
        <w:t xml:space="preserve"> ;</w:t>
      </w:r>
      <w:proofErr w:type="gramEnd"/>
    </w:p>
    <w:p w:rsidR="004B1939" w:rsidRDefault="004B1939" w:rsidP="004B1939">
      <w:pPr>
        <w:pStyle w:val="s1"/>
        <w:shd w:val="clear" w:color="auto" w:fill="FFFFFF"/>
        <w:jc w:val="both"/>
        <w:rPr>
          <w:color w:val="22272F"/>
          <w:sz w:val="28"/>
          <w:szCs w:val="28"/>
        </w:rPr>
      </w:pPr>
      <w:r>
        <w:rPr>
          <w:color w:val="22272F"/>
          <w:sz w:val="28"/>
          <w:szCs w:val="28"/>
        </w:rP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4B1939" w:rsidRDefault="004B1939" w:rsidP="004B1939">
      <w:pPr>
        <w:pStyle w:val="s1"/>
        <w:shd w:val="clear" w:color="auto" w:fill="FFFFFF"/>
        <w:jc w:val="both"/>
        <w:rPr>
          <w:color w:val="22272F"/>
          <w:sz w:val="28"/>
          <w:szCs w:val="28"/>
        </w:rPr>
      </w:pPr>
      <w:r>
        <w:rPr>
          <w:color w:val="22272F"/>
          <w:sz w:val="28"/>
          <w:szCs w:val="28"/>
        </w:rPr>
        <w:t>на мероприятия, связанные с ликвидацией и преобразованием муниципальных органов.</w:t>
      </w:r>
    </w:p>
    <w:p w:rsidR="004B1939" w:rsidRDefault="004B1939" w:rsidP="004B1939">
      <w:pPr>
        <w:pStyle w:val="s1"/>
        <w:shd w:val="clear" w:color="auto" w:fill="FFFFFF"/>
        <w:jc w:val="both"/>
        <w:rPr>
          <w:color w:val="22272F"/>
          <w:sz w:val="28"/>
          <w:szCs w:val="28"/>
        </w:rPr>
      </w:pPr>
      <w:proofErr w:type="gramStart"/>
      <w:r>
        <w:rPr>
          <w:color w:val="22272F"/>
          <w:sz w:val="28"/>
          <w:szCs w:val="28"/>
        </w:rPr>
        <w:t>При внесении изменений в сводную бюджетную роспись местного бюджета  в соответствии с настоящим пунктом увеличение бюджетных ассигнований на оплату</w:t>
      </w:r>
      <w:proofErr w:type="gramEnd"/>
      <w:r>
        <w:rPr>
          <w:color w:val="22272F"/>
          <w:sz w:val="28"/>
          <w:szCs w:val="28"/>
        </w:rPr>
        <w:t xml:space="preserve"> труда без внесения изменений в Решение о местном бюджете  не допускается.</w:t>
      </w:r>
    </w:p>
    <w:p w:rsidR="004B1939" w:rsidRDefault="004B1939" w:rsidP="004B1939">
      <w:pPr>
        <w:pStyle w:val="s1"/>
        <w:shd w:val="clear" w:color="auto" w:fill="FFFFFF"/>
        <w:jc w:val="both"/>
        <w:rPr>
          <w:color w:val="22272F"/>
          <w:sz w:val="28"/>
          <w:szCs w:val="28"/>
        </w:rPr>
      </w:pPr>
      <w:r>
        <w:rPr>
          <w:color w:val="22272F"/>
          <w:sz w:val="28"/>
          <w:szCs w:val="28"/>
        </w:rPr>
        <w:t xml:space="preserve">3.5. Администрация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направляет информацию о внесении изменений в утвержденные показатели сводной бюджетной росписи местного бюджета в течение трех рабочих дней со дня внесения указанных изменений.</w:t>
      </w:r>
    </w:p>
    <w:p w:rsidR="004B1939" w:rsidRDefault="004B1939" w:rsidP="004B1939">
      <w:pPr>
        <w:pStyle w:val="s1"/>
        <w:shd w:val="clear" w:color="auto" w:fill="FFFFFF"/>
        <w:jc w:val="both"/>
        <w:rPr>
          <w:color w:val="22272F"/>
          <w:sz w:val="28"/>
          <w:szCs w:val="28"/>
        </w:rPr>
      </w:pPr>
      <w:r>
        <w:rPr>
          <w:color w:val="22272F"/>
          <w:sz w:val="28"/>
          <w:szCs w:val="28"/>
        </w:rPr>
        <w:t xml:space="preserve">3.6. </w:t>
      </w:r>
      <w:proofErr w:type="gramStart"/>
      <w:r>
        <w:rPr>
          <w:color w:val="22272F"/>
          <w:sz w:val="28"/>
          <w:szCs w:val="28"/>
        </w:rPr>
        <w:t xml:space="preserve">Решениями  Собрания депутатов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регулирующими бюджетные правоотношения (за исключением Решения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Администрации </w:t>
      </w:r>
      <w:proofErr w:type="spellStart"/>
      <w:r>
        <w:rPr>
          <w:color w:val="22272F"/>
          <w:sz w:val="28"/>
          <w:szCs w:val="28"/>
        </w:rPr>
        <w:t>Ворошневского</w:t>
      </w:r>
      <w:proofErr w:type="spellEnd"/>
      <w:r>
        <w:rPr>
          <w:color w:val="22272F"/>
          <w:sz w:val="28"/>
          <w:szCs w:val="28"/>
        </w:rPr>
        <w:t xml:space="preserve"> сельсовета Курского района Курской области и (или) могут предусматриваться положения об установлении указанных дополнительных оснований в решении о</w:t>
      </w:r>
      <w:proofErr w:type="gramEnd"/>
      <w:r>
        <w:rPr>
          <w:color w:val="22272F"/>
          <w:sz w:val="28"/>
          <w:szCs w:val="28"/>
        </w:rPr>
        <w:t xml:space="preserve"> </w:t>
      </w:r>
      <w:proofErr w:type="gramStart"/>
      <w:r>
        <w:rPr>
          <w:color w:val="22272F"/>
          <w:sz w:val="28"/>
          <w:szCs w:val="28"/>
        </w:rPr>
        <w:t>местном</w:t>
      </w:r>
      <w:proofErr w:type="gramEnd"/>
      <w:r>
        <w:rPr>
          <w:color w:val="22272F"/>
          <w:sz w:val="28"/>
          <w:szCs w:val="28"/>
        </w:rPr>
        <w:t xml:space="preserve">  бюджете.»</w:t>
      </w:r>
    </w:p>
    <w:p w:rsidR="004B1939" w:rsidRDefault="004B1939" w:rsidP="004B1939">
      <w:pPr>
        <w:pStyle w:val="s1"/>
        <w:shd w:val="clear" w:color="auto" w:fill="FFFFFF"/>
        <w:jc w:val="both"/>
        <w:rPr>
          <w:color w:val="22272F"/>
          <w:sz w:val="28"/>
          <w:szCs w:val="28"/>
        </w:rPr>
      </w:pPr>
      <w:r>
        <w:rPr>
          <w:color w:val="22272F"/>
          <w:sz w:val="28"/>
          <w:szCs w:val="28"/>
        </w:rPr>
        <w:t>7. Пункт 2 статьи 58 изложить в редакции:</w:t>
      </w:r>
    </w:p>
    <w:p w:rsidR="004B1939" w:rsidRDefault="004B1939" w:rsidP="004B1939">
      <w:pPr>
        <w:pStyle w:val="s1"/>
        <w:shd w:val="clear" w:color="auto" w:fill="FFFFFF"/>
        <w:jc w:val="both"/>
        <w:rPr>
          <w:color w:val="22272F"/>
          <w:sz w:val="28"/>
          <w:szCs w:val="28"/>
        </w:rPr>
      </w:pPr>
      <w:r>
        <w:rPr>
          <w:color w:val="22272F"/>
          <w:sz w:val="28"/>
          <w:szCs w:val="28"/>
        </w:rPr>
        <w:lastRenderedPageBreak/>
        <w:t>«2. Предельные объемы финансирования устанавливаются в целом в отношении главного распорядителя и получателя бюджетных средств помесячно либо нарастающим итогом с начала текущего финансового года на основе заявок на финансирование главных распорядителей и получателей бюджетных средств</w:t>
      </w:r>
      <w:proofErr w:type="gramStart"/>
      <w:r>
        <w:rPr>
          <w:color w:val="22272F"/>
          <w:sz w:val="28"/>
          <w:szCs w:val="28"/>
        </w:rPr>
        <w:t>.»</w:t>
      </w:r>
      <w:proofErr w:type="gramEnd"/>
    </w:p>
    <w:p w:rsidR="004B1939" w:rsidRDefault="004B1939" w:rsidP="004B1939">
      <w:pPr>
        <w:jc w:val="center"/>
        <w:rPr>
          <w:rFonts w:ascii="Times New Roman" w:hAnsi="Times New Roman" w:cs="Times New Roman"/>
          <w:b/>
          <w:sz w:val="28"/>
          <w:szCs w:val="28"/>
        </w:rPr>
      </w:pPr>
    </w:p>
    <w:p w:rsidR="004B1939" w:rsidRDefault="004B1939" w:rsidP="004B1939">
      <w:pPr>
        <w:jc w:val="center"/>
        <w:rPr>
          <w:rFonts w:ascii="Times New Roman" w:hAnsi="Times New Roman" w:cs="Times New Roman"/>
          <w:b/>
          <w:sz w:val="28"/>
          <w:szCs w:val="28"/>
        </w:rPr>
      </w:pPr>
    </w:p>
    <w:p w:rsidR="004B1939" w:rsidRDefault="004B1939" w:rsidP="004B1939"/>
    <w:p w:rsidR="001C5D5C" w:rsidRDefault="001C5D5C"/>
    <w:sectPr w:rsidR="001C5D5C" w:rsidSect="001A6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939"/>
    <w:rsid w:val="000D1A18"/>
    <w:rsid w:val="001A684B"/>
    <w:rsid w:val="001C5D5C"/>
    <w:rsid w:val="00362130"/>
    <w:rsid w:val="004B1939"/>
    <w:rsid w:val="0094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B193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453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26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2017-09-29T10:49:00Z</dcterms:created>
  <dcterms:modified xsi:type="dcterms:W3CDTF">2017-10-05T09:46:00Z</dcterms:modified>
</cp:coreProperties>
</file>