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Pr="006B10C1" w:rsidRDefault="00695A99" w:rsidP="006B1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0C1"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695A99" w:rsidRPr="006B10C1" w:rsidRDefault="00695A99" w:rsidP="006B1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0C1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695A99" w:rsidRPr="006B10C1" w:rsidRDefault="00695A99" w:rsidP="006B1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A99" w:rsidRPr="006B10C1" w:rsidRDefault="00695A99" w:rsidP="006B1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0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5A99" w:rsidRDefault="00695A99" w:rsidP="00695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12 .09. 2017 г.                                                                                      № 72                                                                          </w:t>
      </w:r>
    </w:p>
    <w:p w:rsidR="00695A99" w:rsidRDefault="00695A99" w:rsidP="00695A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Ворошнево</w:t>
      </w:r>
      <w:proofErr w:type="spellEnd"/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общественной комиссии по реализации приоритетного проекта «Формирование современной городской среды» 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695A99" w:rsidRPr="006B10C1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 w:rsidRPr="006B10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  муниципальной общественной комиссии  (Приложение № 1).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 муниципальной общественной комиссии (Приложение №2).  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Н.С.Тарасов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0C1" w:rsidRDefault="006B10C1" w:rsidP="00695A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A99" w:rsidRPr="006B10C1" w:rsidRDefault="00695A99" w:rsidP="006B10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B10C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95A99" w:rsidRPr="006B10C1" w:rsidRDefault="00695A99" w:rsidP="006B10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B10C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95A99" w:rsidRPr="006B10C1" w:rsidRDefault="00695A99" w:rsidP="006B10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10C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B10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95A99" w:rsidRPr="006B10C1" w:rsidRDefault="00695A99" w:rsidP="006B10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B10C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95A99" w:rsidRPr="006B10C1" w:rsidRDefault="00695A99" w:rsidP="006B10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B10C1">
        <w:rPr>
          <w:rFonts w:ascii="Times New Roman" w:hAnsi="Times New Roman" w:cs="Times New Roman"/>
          <w:sz w:val="28"/>
          <w:szCs w:val="28"/>
        </w:rPr>
        <w:t>от 12.09.2017 г.  №72</w:t>
      </w:r>
    </w:p>
    <w:p w:rsidR="00695A99" w:rsidRDefault="00695A99" w:rsidP="00695A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МУНИЦИПАЛЬНОЙ ОБЩЕСТВЕННОЙ КОМИССИИ</w:t>
      </w:r>
    </w:p>
    <w:p w:rsidR="00695A99" w:rsidRDefault="00695A99" w:rsidP="00695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5670"/>
      </w:tblGrid>
      <w:tr w:rsidR="00695A99" w:rsidTr="00695A9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 </w:t>
            </w:r>
          </w:p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области-</w:t>
            </w:r>
          </w:p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</w:t>
            </w:r>
          </w:p>
        </w:tc>
      </w:tr>
      <w:tr w:rsidR="00695A99" w:rsidTr="00695A9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FA5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общественной  комиссии</w:t>
            </w:r>
          </w:p>
        </w:tc>
      </w:tr>
      <w:tr w:rsidR="00695A99" w:rsidTr="00695A9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</w:t>
            </w:r>
          </w:p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Павловна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информационным и правовым вопроса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общественной комиссии</w:t>
            </w:r>
          </w:p>
        </w:tc>
      </w:tr>
      <w:tr w:rsidR="00695A99" w:rsidTr="00695A99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95A99" w:rsidTr="00695A9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Трохинин</w:t>
            </w:r>
            <w:proofErr w:type="spellEnd"/>
          </w:p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 w:rsidP="00FA5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FA5154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  <w:r w:rsidR="00FA5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5A99" w:rsidTr="00695A9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Анучина</w:t>
            </w:r>
          </w:p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№ 19 по улице Сосновая.</w:t>
            </w:r>
          </w:p>
        </w:tc>
      </w:tr>
      <w:tr w:rsidR="00695A99" w:rsidTr="00695A9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Кучкина</w:t>
            </w:r>
          </w:p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Сергеевна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№ 21 по улице Сосновая</w:t>
            </w:r>
          </w:p>
        </w:tc>
      </w:tr>
      <w:tr w:rsidR="00695A99" w:rsidTr="00695A9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</w:t>
            </w:r>
          </w:p>
          <w:p w:rsidR="00695A99" w:rsidRDefault="0069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99" w:rsidRDefault="00FA5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Ворошневской</w:t>
            </w:r>
            <w:proofErr w:type="spellEnd"/>
            <w:r>
              <w:rPr>
                <w:sz w:val="28"/>
                <w:szCs w:val="28"/>
              </w:rPr>
              <w:t xml:space="preserve"> сельской библиотекой – филиал МБУК «</w:t>
            </w:r>
            <w:proofErr w:type="spellStart"/>
            <w:r>
              <w:rPr>
                <w:sz w:val="28"/>
                <w:szCs w:val="28"/>
              </w:rPr>
              <w:t>Беседенская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библиотека»</w:t>
            </w:r>
          </w:p>
        </w:tc>
      </w:tr>
    </w:tbl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154" w:rsidRDefault="00FA5154" w:rsidP="00695A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5154" w:rsidRDefault="00FA5154" w:rsidP="00695A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A99" w:rsidRPr="00FA5154" w:rsidRDefault="00695A99" w:rsidP="00FA51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515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95A99" w:rsidRPr="00FA5154" w:rsidRDefault="00695A99" w:rsidP="00FA51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51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95A99" w:rsidRPr="00FA5154" w:rsidRDefault="00695A99" w:rsidP="00FA51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515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A515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95A99" w:rsidRPr="00FA5154" w:rsidRDefault="00695A99" w:rsidP="00FA51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515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95A99" w:rsidRPr="00FA5154" w:rsidRDefault="00695A99" w:rsidP="00FA51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5154">
        <w:rPr>
          <w:rFonts w:ascii="Times New Roman" w:hAnsi="Times New Roman" w:cs="Times New Roman"/>
          <w:sz w:val="28"/>
          <w:szCs w:val="28"/>
        </w:rPr>
        <w:t>от 12.09.2017 г. № 72</w:t>
      </w:r>
    </w:p>
    <w:p w:rsidR="00695A99" w:rsidRDefault="00695A99" w:rsidP="00695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99" w:rsidRDefault="00695A99" w:rsidP="00695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5A99" w:rsidRDefault="00695A99" w:rsidP="00695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МУНИЦИПАЛЬНОЙ ОБЩЕСТВЕННОЙ КОМИССИИ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общественная комиссия (далее - Комиссия) создается в целях формирования адресного перечня дворовых территорий МКД для включения в муниципальную программу формирования современной городской среды в рамках приоритетного проекта "Формирование современной  городской среды" в муниципальном образовании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(далее - программа), формирования перечня мест общего пользования, подлежащих благоустройству в рамках этой же программы, а также в целях осуществления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реализацией программы формирования  современной городской среды, согласования отчетов и приемки работ.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иными муниципальными правовыми актами и настоящим Положением.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создается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количестве 7 человек.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сфере своей компетенции Комиссия: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Рассматривает и оценивает заявки заинтересованных лиц о включении дворовой территории в программу на предмет соответствия заявки и прилагаемых к ней документов установленным требованиям, в том числе к составу и оформлению.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Рассматривает и оценивает заявки граждан и организаций о включении общественной территории в программу на предмет соответствия заявки установленным требованиям.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Рассматривает дизай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проекты дворовых территорий, подлежащих благоустройству в рамках программы.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Рассматривает и утверждает дизайн-проект благоустройства наиболее посещаемой территории общего пользования.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Проводит оценку предложений заинтересованных лиц к проекту программы.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Контролирует и координирует реализацию программы.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состав Комиссии включаются представители органов местного самоуправления, политических партий и движений, общественных организаций, объединений предпринимателей и иных лиц.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формируется из числа кандидатов, выдвинутых: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общественными организациями, политическими партиями, объединениями предпринимателей и иными некоммерческими объединениями, зарегистрированными и действующими на территории города Курска;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инициативными группами, ТОС;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самовыдвижения.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Руководство Комиссией осуществляет председатель, а в его отсутствие - заместитель председателя.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 Комиссии: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Обеспечивает выполнение полномочий и реализацию прав Комиссии, исполнение Комиссией возложенных обязанностей.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Руководит деятельностью Комиссии.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Организует и координирует работу Комиссии.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Осуществляет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 и предложений.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Комиссии: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Организует подготовку заседаний Комиссии.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Обеспечивает подготовку проектов повестки дня ее заседаний, организует подготовку материалов к заседаниям Комиссии.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Обеспечивает информирование членов Комиссии и иных заинтересованных лиц о дате, месте и времени проведения заседания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 и о вопросах, включенных в повестку дня, в срок не позднее 3 рабочих дней до дня проведения заседания Комиссии.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Оформляет протоколы заседаний Комиссии и выписку из них и обеспечивает их хранение.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Заседания Комиссии проводятся по мере необходимости.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присутствуют не менее половины ее членов.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Решение Комиссии оформляется протоколом, подписываемым председательствующим на Комиссии и секретарем.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Протокол Комиссии не позднее 3 рабочих дней после проведения заседания Комиссии размещается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99" w:rsidRDefault="00695A99" w:rsidP="0069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B0" w:rsidRDefault="00830FB0"/>
    <w:sectPr w:rsidR="00830FB0" w:rsidSect="00EF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A99"/>
    <w:rsid w:val="00695A99"/>
    <w:rsid w:val="006B10C1"/>
    <w:rsid w:val="00830FB0"/>
    <w:rsid w:val="00976468"/>
    <w:rsid w:val="00EF04D3"/>
    <w:rsid w:val="00FA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10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2017-09-20T15:18:00Z</dcterms:created>
  <dcterms:modified xsi:type="dcterms:W3CDTF">2017-09-21T09:59:00Z</dcterms:modified>
</cp:coreProperties>
</file>