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color w:val="000000"/>
          <w:sz w:val="14"/>
          <w:szCs w:val="14"/>
        </w:rPr>
        <w:t>Приложение № 1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color w:val="000000"/>
          <w:sz w:val="14"/>
          <w:szCs w:val="14"/>
        </w:rPr>
        <w:t> к решению Собрания депутатов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color w:val="000000"/>
          <w:sz w:val="14"/>
          <w:szCs w:val="14"/>
        </w:rPr>
        <w:t>Ворошневского сельсовета Курского района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color w:val="000000"/>
          <w:sz w:val="14"/>
          <w:szCs w:val="14"/>
        </w:rPr>
        <w:t> Курской области от 02.09.2016 № 232-5-76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b/>
          <w:bCs/>
          <w:color w:val="000000"/>
          <w:sz w:val="14"/>
        </w:rPr>
        <w:t>Перечень услуг, которые являются необходимыми и обязательными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b/>
          <w:bCs/>
          <w:color w:val="000000"/>
          <w:sz w:val="14"/>
        </w:rPr>
        <w:t>для предоставления Администрацией Ворошневского сельсовета Курского района Курской области муниципальных услуг и предоставляются организациями, участвующими в предоставлении муниципальных услуг.</w:t>
      </w:r>
    </w:p>
    <w:p w:rsidR="003777E6" w:rsidRPr="003777E6" w:rsidRDefault="003777E6" w:rsidP="003777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777E6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7116"/>
      </w:tblGrid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выписки из Единого государственного реестра индивидуальных предпринимателей.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выписки из Единого государственного реестра юридических лиц.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выписки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копии разрешения на производство земляных работ или копия разрешения на строительство.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кадастрового  паспорта испрашиваемого земельного участка либо кадастровая выписка об испрашиваемом земельном участке.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кадастрового паспорта здания, сооружения, расположенного на испрашиваемом земельном участке.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Получение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утвержденного  проекта планировки.</w:t>
            </w:r>
          </w:p>
        </w:tc>
      </w:tr>
      <w:tr w:rsidR="003777E6" w:rsidRPr="003777E6" w:rsidTr="003777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777E6" w:rsidRPr="003777E6" w:rsidRDefault="003777E6" w:rsidP="003777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777E6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Получение утвержденного  проекта  межевания территории.</w:t>
            </w:r>
          </w:p>
        </w:tc>
      </w:tr>
    </w:tbl>
    <w:p w:rsidR="00BB2072" w:rsidRPr="003777E6" w:rsidRDefault="00BB2072" w:rsidP="003777E6"/>
    <w:sectPr w:rsidR="00BB2072" w:rsidRPr="003777E6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042FC3"/>
    <w:rsid w:val="00182421"/>
    <w:rsid w:val="001F2B37"/>
    <w:rsid w:val="00213D23"/>
    <w:rsid w:val="003777E6"/>
    <w:rsid w:val="00407D7A"/>
    <w:rsid w:val="00452770"/>
    <w:rsid w:val="0057742A"/>
    <w:rsid w:val="005A620A"/>
    <w:rsid w:val="006631CF"/>
    <w:rsid w:val="006836A2"/>
    <w:rsid w:val="006B745E"/>
    <w:rsid w:val="007568E8"/>
    <w:rsid w:val="007670AA"/>
    <w:rsid w:val="007D691C"/>
    <w:rsid w:val="008060F1"/>
    <w:rsid w:val="0087289A"/>
    <w:rsid w:val="00880A11"/>
    <w:rsid w:val="008B03A5"/>
    <w:rsid w:val="00902C7C"/>
    <w:rsid w:val="00A01861"/>
    <w:rsid w:val="00A7252F"/>
    <w:rsid w:val="00AA58AB"/>
    <w:rsid w:val="00B44460"/>
    <w:rsid w:val="00B8266D"/>
    <w:rsid w:val="00B84FC2"/>
    <w:rsid w:val="00B91944"/>
    <w:rsid w:val="00BB2072"/>
    <w:rsid w:val="00BD2818"/>
    <w:rsid w:val="00BF5809"/>
    <w:rsid w:val="00C80FA4"/>
    <w:rsid w:val="00CF35A6"/>
    <w:rsid w:val="00E74E20"/>
    <w:rsid w:val="00EC4A56"/>
    <w:rsid w:val="00F9756E"/>
    <w:rsid w:val="00F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  <w:style w:type="character" w:styleId="a8">
    <w:name w:val="Emphasis"/>
    <w:basedOn w:val="a0"/>
    <w:uiPriority w:val="20"/>
    <w:qFormat/>
    <w:rsid w:val="00B44460"/>
    <w:rPr>
      <w:i/>
      <w:iCs/>
    </w:rPr>
  </w:style>
  <w:style w:type="character" w:styleId="a9">
    <w:name w:val="Hyperlink"/>
    <w:basedOn w:val="a0"/>
    <w:uiPriority w:val="99"/>
    <w:semiHidden/>
    <w:unhideWhenUsed/>
    <w:rsid w:val="00B8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2017-09-20T15:39:00Z</dcterms:created>
  <dcterms:modified xsi:type="dcterms:W3CDTF">2024-05-13T11:40:00Z</dcterms:modified>
</cp:coreProperties>
</file>