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38" w:rsidRPr="00A14338" w:rsidRDefault="00A14338" w:rsidP="00A14338">
      <w:pPr>
        <w:pBdr>
          <w:top w:val="single" w:sz="2" w:space="0" w:color="E2E8F0"/>
          <w:left w:val="single" w:sz="2" w:space="7" w:color="E2E8F0"/>
          <w:bottom w:val="single" w:sz="2" w:space="0" w:color="E2E8F0"/>
          <w:right w:val="single" w:sz="2" w:space="0" w:color="E2E8F0"/>
        </w:pBdr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E0E0F"/>
          <w:kern w:val="36"/>
          <w:sz w:val="28"/>
          <w:szCs w:val="28"/>
          <w:lang w:eastAsia="ru-RU"/>
        </w:rPr>
      </w:pPr>
      <w:r w:rsidRPr="00A14338">
        <w:rPr>
          <w:rFonts w:ascii="Times New Roman" w:eastAsia="Times New Roman" w:hAnsi="Times New Roman" w:cs="Times New Roman"/>
          <w:b/>
          <w:bCs/>
          <w:color w:val="0E0E0F"/>
          <w:kern w:val="36"/>
          <w:sz w:val="28"/>
          <w:szCs w:val="28"/>
          <w:lang w:eastAsia="ru-RU"/>
        </w:rPr>
        <w:t xml:space="preserve">Порядок возмещения потерпевшему вреда, причиненного </w:t>
      </w:r>
      <w:bookmarkStart w:id="0" w:name="_GoBack"/>
      <w:bookmarkEnd w:id="0"/>
      <w:r w:rsidRPr="00A14338">
        <w:rPr>
          <w:rFonts w:ascii="Times New Roman" w:eastAsia="Times New Roman" w:hAnsi="Times New Roman" w:cs="Times New Roman"/>
          <w:b/>
          <w:bCs/>
          <w:color w:val="0E0E0F"/>
          <w:kern w:val="36"/>
          <w:sz w:val="28"/>
          <w:szCs w:val="28"/>
          <w:lang w:eastAsia="ru-RU"/>
        </w:rPr>
        <w:t>преступлением</w:t>
      </w:r>
    </w:p>
    <w:p w:rsidR="00A14338" w:rsidRPr="00A14338" w:rsidRDefault="00A14338" w:rsidP="00A14338">
      <w:pPr>
        <w:pBdr>
          <w:top w:val="single" w:sz="2" w:space="0" w:color="E2E8F0"/>
          <w:left w:val="single" w:sz="2" w:space="7" w:color="E2E8F0"/>
          <w:bottom w:val="single" w:sz="2" w:space="0" w:color="E2E8F0"/>
          <w:right w:val="single" w:sz="2" w:space="0" w:color="E2E8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Защита гражданских прав потерпевших возможна как в установленном законодательством порядке об уголовном судопроизводстве, так и о гражданском судопроизводстве.</w:t>
      </w:r>
    </w:p>
    <w:p w:rsidR="00A14338" w:rsidRPr="00A14338" w:rsidRDefault="00A14338" w:rsidP="00A1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Так, в уголовном судопроизводстве обязанность государства обеспечить надлежащую защиту гражданских прав потерпевших реализуется посредством рассмотрения в рамках уголовного дела гражданского иска этих лиц</w:t>
      </w:r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</w:t>
      </w:r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о возмещении имущественного вреда или компенсации морального вреда.</w:t>
      </w:r>
    </w:p>
    <w:p w:rsidR="00A14338" w:rsidRPr="00A14338" w:rsidRDefault="00A14338" w:rsidP="00A1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При этом допускается возмещение не только вреда, причиненного непосредственно преступлением, но и последующего вреда (например, расходов на лечение), в том числе вреда, возникшего в результате уничтожения</w:t>
      </w:r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</w:t>
      </w:r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или повреждения обвиняемым чужого имущества (например, повреждение двери или замка при проникновении в помещение). Согласно ст. 44 УПК РФ, гражданский иск может быть предъявлен после возбуждения уголовного дела</w:t>
      </w:r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</w:t>
      </w:r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и до окончания судебного следствия по данному уголовному делу в суде первой инстанции.</w:t>
      </w:r>
    </w:p>
    <w:p w:rsidR="00A14338" w:rsidRPr="00A14338" w:rsidRDefault="00A14338" w:rsidP="00A1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В соответствии с ч. 2 ст. 309 УПК РФ, при постановлении обвинительного приговора суд обязан разрешить предъявленный по делу гражданский иск</w:t>
      </w:r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</w:t>
      </w:r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и может признать за гражданским истцом право на него и передать вопрос</w:t>
      </w:r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</w:t>
      </w:r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о размере возмещения иска для рассмотрения в порядке гражданского судопроизводства лишь при необходимости произвести дополнительные расчеты, связанные с иском, требующие отложения судебного разбирательства.</w:t>
      </w:r>
    </w:p>
    <w:p w:rsidR="00A14338" w:rsidRPr="00A14338" w:rsidRDefault="00A14338" w:rsidP="00A1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Также, в порядке гражданского судопроизводства подлежат разрешению требования имущественного характера, которые, не смотря на связь</w:t>
      </w:r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</w:t>
      </w:r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с преступлением, относятся к последующему восстановлению нарушенных прав потерпевшего, а также регрессные иски.</w:t>
      </w:r>
    </w:p>
    <w:p w:rsidR="00A14338" w:rsidRPr="00A14338" w:rsidRDefault="00A14338" w:rsidP="00A14338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Согласно ст. 1064 ГПК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его причинившим.</w:t>
      </w:r>
    </w:p>
    <w:p w:rsidR="00A14338" w:rsidRPr="00A14338" w:rsidRDefault="00A14338" w:rsidP="00A1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В случае, если потерпевшим по уголовному делу является несовершеннолетний либо недееспособный гражданин, гражданский иск</w:t>
      </w:r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</w:t>
      </w:r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в защиту их интересов может быть предъявлен их законными представителями или прокурором.</w:t>
      </w:r>
    </w:p>
    <w:p w:rsidR="00A14338" w:rsidRPr="00A14338" w:rsidRDefault="00A14338" w:rsidP="00A14338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В ситуации, когда вред причинен преступлением, совершенным несовершеннолетним лицом, не имеющим доходов или иного имущества, достаточных для возмещения вреда, то в качестве гражданского ответчика наряду с обвиняемым привлекаются его родители (усыновители, попечители) либо организация для детей-сирот и детей, оставшихся без попечения родителей, под надзором которой находился несовершеннолетний.</w:t>
      </w:r>
    </w:p>
    <w:p w:rsidR="00A14338" w:rsidRPr="00A14338" w:rsidRDefault="00A14338" w:rsidP="00A14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</w:pPr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 xml:space="preserve">При этом, важно, что бремя доказывания характера и </w:t>
      </w:r>
      <w:proofErr w:type="gramStart"/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размера</w:t>
      </w:r>
      <w:proofErr w:type="gramEnd"/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 xml:space="preserve"> причиненного преступлением имущественного вреда лежит на государственном обвинителе, однако размер причиненного преступлением вреда, выходящего</w:t>
      </w:r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lang w:eastAsia="ru-RU"/>
        </w:rPr>
        <w:t xml:space="preserve"> </w:t>
      </w:r>
      <w:r w:rsidRPr="00A14338">
        <w:rPr>
          <w:rFonts w:ascii="Times New Roman" w:eastAsia="Times New Roman" w:hAnsi="Times New Roman" w:cs="Times New Roman"/>
          <w:color w:val="0E0E0F"/>
          <w:sz w:val="24"/>
          <w:szCs w:val="24"/>
          <w:bdr w:val="single" w:sz="2" w:space="0" w:color="E2E8F0" w:frame="1"/>
          <w:lang w:eastAsia="ru-RU"/>
        </w:rPr>
        <w:t>за рамки обвинения, должен доказать истец путем представления суду соответствующих документов.</w:t>
      </w:r>
    </w:p>
    <w:p w:rsidR="00B65CC9" w:rsidRPr="00A14338" w:rsidRDefault="00A14338" w:rsidP="00A143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4338" w:rsidRPr="00A14338" w:rsidRDefault="00A14338">
      <w:pPr>
        <w:rPr>
          <w:rFonts w:ascii="Times New Roman" w:hAnsi="Times New Roman" w:cs="Times New Roman"/>
          <w:sz w:val="24"/>
          <w:szCs w:val="24"/>
        </w:rPr>
      </w:pPr>
      <w:r w:rsidRPr="00A14338">
        <w:rPr>
          <w:rFonts w:ascii="Times New Roman" w:hAnsi="Times New Roman" w:cs="Times New Roman"/>
          <w:sz w:val="24"/>
          <w:szCs w:val="24"/>
        </w:rPr>
        <w:t xml:space="preserve">Помощник прокурора Курского района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14338">
        <w:rPr>
          <w:rFonts w:ascii="Times New Roman" w:hAnsi="Times New Roman" w:cs="Times New Roman"/>
          <w:sz w:val="24"/>
          <w:szCs w:val="24"/>
        </w:rPr>
        <w:t xml:space="preserve">     В.Н. Рязанцева</w:t>
      </w:r>
    </w:p>
    <w:sectPr w:rsidR="00A14338" w:rsidRPr="00A14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38"/>
    <w:rsid w:val="00337EAB"/>
    <w:rsid w:val="00A14338"/>
    <w:rsid w:val="00D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492B"/>
  <w15:chartTrackingRefBased/>
  <w15:docId w15:val="{B133BFE9-FAD0-43F7-B23A-3BEC6039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0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6978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11274377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88553380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318808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78388762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71928211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0919581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11721246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632300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96595832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5790807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7204463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43112305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90803012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2023-07-30T20:25:00Z</dcterms:created>
  <dcterms:modified xsi:type="dcterms:W3CDTF">2023-07-30T20:30:00Z</dcterms:modified>
</cp:coreProperties>
</file>