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56" w:rsidRPr="00ED6056" w:rsidRDefault="00ED6056" w:rsidP="00ED6056">
      <w:pPr>
        <w:pStyle w:val="a3"/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D6056">
        <w:rPr>
          <w:b/>
          <w:bCs/>
          <w:color w:val="000000"/>
          <w:sz w:val="28"/>
          <w:szCs w:val="28"/>
          <w:shd w:val="clear" w:color="auto" w:fill="FFFFFF"/>
        </w:rPr>
        <w:t>Срок присвоения адреса объекту недвижимости при подаче электронного заявления сокращен вдвое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E53FA" w:rsidRPr="00ED6056" w:rsidTr="009E53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3FA" w:rsidRPr="00ED6056" w:rsidRDefault="009E53FA" w:rsidP="009E53FA">
            <w:pPr>
              <w:spacing w:after="0" w:line="283" w:lineRule="atLeast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6056" w:rsidRPr="00ED6056" w:rsidRDefault="00ED6056" w:rsidP="00ED6056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ED6056">
        <w:rPr>
          <w:sz w:val="28"/>
          <w:szCs w:val="28"/>
        </w:rPr>
        <w:t>Согласно Постановлению Правительства РФ от 05.02.2024 N 124 «О внесении изменений в постановление Правительства Российской Федерации от 19 ноября 2014 г. N 1221» с 5 февраля 2024 года уполномоченный орган должен присвоить объекту адрес, аннулировать его или отказать в этих действиях в течение 5 рабочих дней с даты поступления электронного заявления. Ранее предельный срок составлял 10 рабочих дней независимо от формы документа.</w:t>
      </w:r>
    </w:p>
    <w:p w:rsidR="00ED6056" w:rsidRPr="00ED6056" w:rsidRDefault="00ED6056" w:rsidP="00ED6056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Новшество не касается ситуаций, когда подают бумажное заявление.</w:t>
      </w:r>
    </w:p>
    <w:p w:rsidR="00ED6056" w:rsidRPr="00ED6056" w:rsidRDefault="00ED6056" w:rsidP="00ED6056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другие изменения. Так, с 1 марта 2024 года вместе, например, с решением присвоить адрес уполномоченный орган направит заявителю выписку из адресного госреестра. Сейчас ее к решению не прилагают.</w:t>
      </w:r>
    </w:p>
    <w:p w:rsidR="00982841" w:rsidRPr="00ED6056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2CE" w:rsidRPr="00921BA0" w:rsidRDefault="00921BA0">
      <w:pPr>
        <w:rPr>
          <w:rFonts w:ascii="Times New Roman" w:hAnsi="Times New Roman" w:cs="Times New Roman"/>
          <w:sz w:val="28"/>
          <w:szCs w:val="28"/>
        </w:rPr>
      </w:pPr>
      <w:r w:rsidRPr="00921BA0">
        <w:rPr>
          <w:rFonts w:ascii="Times New Roman" w:hAnsi="Times New Roman" w:cs="Times New Roman"/>
          <w:sz w:val="28"/>
          <w:szCs w:val="28"/>
        </w:rPr>
        <w:t>Помощник пр</w:t>
      </w:r>
      <w:r>
        <w:rPr>
          <w:rFonts w:ascii="Times New Roman" w:hAnsi="Times New Roman" w:cs="Times New Roman"/>
          <w:sz w:val="28"/>
          <w:szCs w:val="28"/>
        </w:rPr>
        <w:t xml:space="preserve">окурора Курского района       </w:t>
      </w:r>
      <w:r w:rsidRPr="00921BA0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921BA0">
        <w:rPr>
          <w:rFonts w:ascii="Times New Roman" w:hAnsi="Times New Roman" w:cs="Times New Roman"/>
          <w:sz w:val="28"/>
          <w:szCs w:val="28"/>
        </w:rPr>
        <w:t xml:space="preserve">              О.А. </w:t>
      </w:r>
      <w:proofErr w:type="spellStart"/>
      <w:r w:rsidRPr="00921BA0"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</w:p>
    <w:sectPr w:rsidR="00FF52CE" w:rsidRPr="0092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47"/>
    <w:rsid w:val="00192F47"/>
    <w:rsid w:val="00267F9C"/>
    <w:rsid w:val="00292FC7"/>
    <w:rsid w:val="006F2F54"/>
    <w:rsid w:val="00921BA0"/>
    <w:rsid w:val="00982841"/>
    <w:rsid w:val="009E53FA"/>
    <w:rsid w:val="00ED6056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90D9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3</cp:revision>
  <dcterms:created xsi:type="dcterms:W3CDTF">2024-02-28T15:32:00Z</dcterms:created>
  <dcterms:modified xsi:type="dcterms:W3CDTF">2024-02-29T11:01:00Z</dcterms:modified>
</cp:coreProperties>
</file>