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bookmarkStart w:id="0" w:name="_GoBack"/>
      <w:r w:rsidRPr="00E60695">
        <w:rPr>
          <w:b/>
          <w:sz w:val="28"/>
          <w:szCs w:val="28"/>
        </w:rPr>
        <w:t>На какие организации можно подавать жалобы в Банк России (Центробанк)</w:t>
      </w:r>
    </w:p>
    <w:bookmarkEnd w:id="0"/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60695">
        <w:rPr>
          <w:sz w:val="28"/>
          <w:szCs w:val="28"/>
        </w:rPr>
        <w:t xml:space="preserve">Согласно положению о Банке </w:t>
      </w:r>
      <w:proofErr w:type="gramStart"/>
      <w:r w:rsidRPr="00E60695">
        <w:rPr>
          <w:sz w:val="28"/>
          <w:szCs w:val="28"/>
        </w:rPr>
        <w:t>России  и</w:t>
      </w:r>
      <w:proofErr w:type="gramEnd"/>
      <w:r w:rsidRPr="00E60695">
        <w:rPr>
          <w:sz w:val="28"/>
          <w:szCs w:val="28"/>
        </w:rPr>
        <w:t xml:space="preserve"> его структурных подразделениях, в Банке России действует служба по защите прав потребителей и обеспечению доступности финансовых услуг. В ЦБ можно пожаловаться на все легально действующие финансовые организации (в том числе Банки), деятельность которых он регулирует.</w:t>
      </w: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60695">
        <w:rPr>
          <w:sz w:val="28"/>
          <w:szCs w:val="28"/>
        </w:rPr>
        <w:t xml:space="preserve">Кроме того, можно подать жалобу на страховые компании, страховых агентов и других участников рынка страхования, </w:t>
      </w:r>
      <w:proofErr w:type="spellStart"/>
      <w:r w:rsidRPr="00E60695">
        <w:rPr>
          <w:sz w:val="28"/>
          <w:szCs w:val="28"/>
        </w:rPr>
        <w:t>микрофинансовые</w:t>
      </w:r>
      <w:proofErr w:type="spellEnd"/>
      <w:r w:rsidRPr="00E60695">
        <w:rPr>
          <w:sz w:val="28"/>
          <w:szCs w:val="28"/>
        </w:rPr>
        <w:t xml:space="preserve"> организации, кредитные потребительские кооперативы, жилищные накопительные кооперативы, сельскохозяйственные кредитные потребительские кооперативы и ломбарды.</w:t>
      </w: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60695">
        <w:rPr>
          <w:sz w:val="28"/>
          <w:szCs w:val="28"/>
        </w:rPr>
        <w:t xml:space="preserve">Кроме того, можно пожаловаться на негосударственные пенсионные фонды, акционерные инвестиционные фонды, управляющие компании инвестиционного фонда паевого инвестиционного фонда, брокеров, дилеров, </w:t>
      </w:r>
      <w:proofErr w:type="spellStart"/>
      <w:r w:rsidRPr="00E60695">
        <w:rPr>
          <w:sz w:val="28"/>
          <w:szCs w:val="28"/>
        </w:rPr>
        <w:t>форекс</w:t>
      </w:r>
      <w:proofErr w:type="spellEnd"/>
      <w:r w:rsidRPr="00E60695">
        <w:rPr>
          <w:sz w:val="28"/>
          <w:szCs w:val="28"/>
        </w:rPr>
        <w:t>-дилеров, биржи, регистраторов доверительных управляющих ценными бумагам, депозитарии. То есть практически на любую финансовую организацию, в том числе на бюро кредитных историй.</w:t>
      </w: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60695">
        <w:rPr>
          <w:sz w:val="28"/>
          <w:szCs w:val="28"/>
        </w:rPr>
        <w:t>Банк России может рассматривать жалобы на любые действия организаций по любым продуктам, услугам, сервисам и финансовым операциям – блокировку счетов, списание денег, нарушения условий договора вклада или кредитного договора.</w:t>
      </w: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E60695" w:rsidRPr="00E60695" w:rsidRDefault="00E60695" w:rsidP="00E6069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Курского района</w:t>
      </w:r>
      <w:r w:rsidRPr="00E606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</w:t>
      </w:r>
      <w:r w:rsidRPr="00E60695">
        <w:rPr>
          <w:sz w:val="28"/>
          <w:szCs w:val="28"/>
        </w:rPr>
        <w:t xml:space="preserve">В.В. </w:t>
      </w:r>
      <w:proofErr w:type="spellStart"/>
      <w:r w:rsidRPr="00E60695">
        <w:rPr>
          <w:sz w:val="28"/>
          <w:szCs w:val="28"/>
        </w:rPr>
        <w:t>Локтионов</w:t>
      </w:r>
      <w:proofErr w:type="spellEnd"/>
    </w:p>
    <w:p w:rsidR="0001664B" w:rsidRDefault="0001664B"/>
    <w:sectPr w:rsidR="0001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95"/>
    <w:rsid w:val="0001664B"/>
    <w:rsid w:val="00E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2F4F"/>
  <w15:chartTrackingRefBased/>
  <w15:docId w15:val="{3C42E658-7CF2-4F7F-BF06-DA0D7EB4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2024-02-29T10:58:00Z</dcterms:created>
  <dcterms:modified xsi:type="dcterms:W3CDTF">2024-02-29T10:59:00Z</dcterms:modified>
</cp:coreProperties>
</file>