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49" w:rsidRPr="00247C49" w:rsidRDefault="00247C49" w:rsidP="00247C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49">
        <w:rPr>
          <w:rFonts w:ascii="Times New Roman" w:hAnsi="Times New Roman" w:cs="Times New Roman"/>
          <w:b/>
          <w:sz w:val="28"/>
          <w:szCs w:val="28"/>
        </w:rPr>
        <w:t xml:space="preserve">Какая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- административная или уголовная -</w:t>
      </w:r>
      <w:r w:rsidRPr="00247C49">
        <w:rPr>
          <w:rFonts w:ascii="Times New Roman" w:hAnsi="Times New Roman" w:cs="Times New Roman"/>
          <w:b/>
          <w:sz w:val="28"/>
          <w:szCs w:val="28"/>
        </w:rPr>
        <w:t xml:space="preserve">предусмотрена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законом </w:t>
      </w:r>
      <w:r w:rsidRPr="00247C49">
        <w:rPr>
          <w:rFonts w:ascii="Times New Roman" w:hAnsi="Times New Roman" w:cs="Times New Roman"/>
          <w:b/>
          <w:sz w:val="28"/>
          <w:szCs w:val="28"/>
        </w:rPr>
        <w:t>за клевету?</w:t>
      </w:r>
    </w:p>
    <w:p w:rsidR="00247C49" w:rsidRPr="004F6A6E" w:rsidRDefault="00247C49" w:rsidP="0024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содержит с</w:t>
      </w:r>
      <w:r w:rsidRPr="004F6A6E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F6A6E">
        <w:rPr>
          <w:rFonts w:ascii="Times New Roman" w:hAnsi="Times New Roman" w:cs="Times New Roman"/>
          <w:sz w:val="28"/>
          <w:szCs w:val="28"/>
        </w:rPr>
        <w:t xml:space="preserve"> 5.61.1 КоАП РФ, которая устанавливает административную ответственность за клевету, то есть распространение заведомо ложных сведений, порочащих честь и достоинство другого лица или подрывающих его репутацию.</w:t>
      </w:r>
    </w:p>
    <w:p w:rsidR="00247C49" w:rsidRPr="004F6A6E" w:rsidRDefault="00247C49" w:rsidP="0024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Санкция данной статьи предусматривает наложение административного штрафа на юридических лиц в размере от пятисот тысяч до трех миллионов рублей.</w:t>
      </w:r>
    </w:p>
    <w:p w:rsidR="00247C49" w:rsidRPr="004F6A6E" w:rsidRDefault="00247C49" w:rsidP="0024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Следует отметить, что субъектом указанного административного правонарушения является юридическое лицо.</w:t>
      </w:r>
    </w:p>
    <w:p w:rsidR="00247C49" w:rsidRPr="004F6A6E" w:rsidRDefault="00247C49" w:rsidP="0024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 xml:space="preserve"> Дела об административных правонарушениях, предусмотренных статьей 5.61.1 КоАП РФ, возбуждаются только прокурором. В связи с чем, в случае нарушения прав необходимо обратиться </w:t>
      </w:r>
      <w:bookmarkStart w:id="0" w:name="_GoBack"/>
      <w:bookmarkEnd w:id="0"/>
      <w:r w:rsidRPr="004F6A6E">
        <w:rPr>
          <w:rFonts w:ascii="Times New Roman" w:hAnsi="Times New Roman" w:cs="Times New Roman"/>
          <w:sz w:val="28"/>
          <w:szCs w:val="28"/>
        </w:rPr>
        <w:t>с заявлением в органы прокуратуры. При этом следует учитывать, что срок давности привлечения к административной ответственности составляет 3 месяца.</w:t>
      </w:r>
    </w:p>
    <w:p w:rsidR="00247C49" w:rsidRPr="004F6A6E" w:rsidRDefault="00247C49" w:rsidP="0024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Ответственность за клевету физических лиц по-прежнему предусмотрена ст. 128.1 Уголовного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C3402" w:rsidRDefault="005C3402"/>
    <w:p w:rsidR="00247C49" w:rsidRPr="00247C49" w:rsidRDefault="00247C49">
      <w:pPr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Помощник прокурора Курского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                           </w:t>
      </w:r>
      <w:r w:rsidRPr="00247C49">
        <w:rPr>
          <w:rFonts w:ascii="Times New Roman" w:hAnsi="Times New Roman" w:cs="Times New Roman"/>
          <w:sz w:val="28"/>
          <w:szCs w:val="28"/>
        </w:rPr>
        <w:t xml:space="preserve">         В.Н. Рязанцева</w:t>
      </w:r>
    </w:p>
    <w:sectPr w:rsidR="00247C49" w:rsidRPr="0024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49"/>
    <w:rsid w:val="00247C49"/>
    <w:rsid w:val="005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9AFD"/>
  <w15:chartTrackingRefBased/>
  <w15:docId w15:val="{A8D58546-E933-4661-BE6A-6D51C5D6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2024-02-29T11:07:00Z</dcterms:created>
  <dcterms:modified xsi:type="dcterms:W3CDTF">2024-02-29T11:10:00Z</dcterms:modified>
</cp:coreProperties>
</file>