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BE" w:rsidRPr="00F06774" w:rsidRDefault="00DA00BE" w:rsidP="00DA00BE">
      <w:pPr>
        <w:jc w:val="right"/>
        <w:rPr>
          <w:rFonts w:ascii="Times New Roman" w:hAnsi="Times New Roman" w:cs="Times New Roman"/>
          <w:b/>
          <w:sz w:val="32"/>
          <w:szCs w:val="32"/>
        </w:rPr>
      </w:pPr>
    </w:p>
    <w:p w:rsidR="00DE455E" w:rsidRPr="00F06774" w:rsidRDefault="00DE455E" w:rsidP="008C1617">
      <w:pPr>
        <w:jc w:val="center"/>
        <w:rPr>
          <w:rFonts w:ascii="Arial" w:hAnsi="Arial" w:cs="Arial"/>
          <w:b/>
          <w:sz w:val="32"/>
          <w:szCs w:val="32"/>
        </w:rPr>
      </w:pPr>
      <w:r w:rsidRPr="00F06774">
        <w:rPr>
          <w:rFonts w:ascii="Arial" w:hAnsi="Arial" w:cs="Arial"/>
          <w:b/>
          <w:sz w:val="32"/>
          <w:szCs w:val="32"/>
        </w:rPr>
        <w:t>АДМИНИСТРАЦИЯ ВОРОШНЕВСКОГО СЕЛЬСОВЕТА</w:t>
      </w:r>
    </w:p>
    <w:p w:rsidR="00DE455E" w:rsidRPr="00F06774" w:rsidRDefault="00DE455E" w:rsidP="008C1617">
      <w:pPr>
        <w:jc w:val="center"/>
        <w:rPr>
          <w:rFonts w:ascii="Arial" w:hAnsi="Arial" w:cs="Arial"/>
          <w:b/>
          <w:sz w:val="32"/>
          <w:szCs w:val="32"/>
        </w:rPr>
      </w:pPr>
      <w:r w:rsidRPr="00F06774">
        <w:rPr>
          <w:rFonts w:ascii="Arial" w:hAnsi="Arial" w:cs="Arial"/>
          <w:b/>
          <w:sz w:val="32"/>
          <w:szCs w:val="32"/>
        </w:rPr>
        <w:t>КУРСКОГО РАЙОНА  КУРСКОЙ ОБЛАСТИ</w:t>
      </w:r>
    </w:p>
    <w:p w:rsidR="00DE455E" w:rsidRPr="00F06774" w:rsidRDefault="00DE455E" w:rsidP="008C1617">
      <w:pPr>
        <w:jc w:val="center"/>
        <w:rPr>
          <w:rFonts w:ascii="Arial" w:hAnsi="Arial" w:cs="Arial"/>
          <w:b/>
          <w:sz w:val="32"/>
          <w:szCs w:val="32"/>
        </w:rPr>
      </w:pPr>
    </w:p>
    <w:p w:rsidR="00DE455E" w:rsidRPr="00F06774" w:rsidRDefault="00DE455E" w:rsidP="008C1617">
      <w:pPr>
        <w:jc w:val="center"/>
        <w:rPr>
          <w:rFonts w:ascii="Arial" w:hAnsi="Arial" w:cs="Arial"/>
          <w:b/>
          <w:sz w:val="32"/>
          <w:szCs w:val="32"/>
        </w:rPr>
      </w:pPr>
      <w:r w:rsidRPr="00F06774">
        <w:rPr>
          <w:rFonts w:ascii="Arial" w:hAnsi="Arial" w:cs="Arial"/>
          <w:b/>
          <w:sz w:val="32"/>
          <w:szCs w:val="32"/>
        </w:rPr>
        <w:t>ПОСТАНОВЛЕНИЕ</w:t>
      </w:r>
    </w:p>
    <w:p w:rsidR="00DE455E" w:rsidRPr="00F06774" w:rsidRDefault="00DE455E" w:rsidP="008C1617">
      <w:pPr>
        <w:jc w:val="center"/>
        <w:rPr>
          <w:rFonts w:ascii="Arial" w:hAnsi="Arial" w:cs="Arial"/>
          <w:b/>
          <w:sz w:val="32"/>
          <w:szCs w:val="32"/>
        </w:rPr>
      </w:pPr>
    </w:p>
    <w:p w:rsidR="00DE455E" w:rsidRPr="00F06774" w:rsidRDefault="00DE455E" w:rsidP="008C1617">
      <w:pPr>
        <w:jc w:val="center"/>
        <w:rPr>
          <w:rFonts w:ascii="Arial" w:hAnsi="Arial" w:cs="Arial"/>
          <w:b/>
          <w:sz w:val="32"/>
          <w:szCs w:val="32"/>
        </w:rPr>
      </w:pPr>
      <w:r w:rsidRPr="00F06774">
        <w:rPr>
          <w:rFonts w:ascii="Arial" w:hAnsi="Arial" w:cs="Arial"/>
          <w:b/>
          <w:sz w:val="32"/>
          <w:szCs w:val="32"/>
        </w:rPr>
        <w:t xml:space="preserve">от </w:t>
      </w:r>
      <w:r w:rsidR="00B135BE" w:rsidRPr="00F06774">
        <w:rPr>
          <w:rFonts w:ascii="Arial" w:hAnsi="Arial" w:cs="Arial"/>
          <w:b/>
          <w:sz w:val="32"/>
          <w:szCs w:val="32"/>
        </w:rPr>
        <w:t>26.06.2019</w:t>
      </w:r>
      <w:r w:rsidR="008C1617" w:rsidRPr="00F06774">
        <w:rPr>
          <w:rFonts w:ascii="Arial" w:hAnsi="Arial" w:cs="Arial"/>
          <w:b/>
          <w:sz w:val="32"/>
          <w:szCs w:val="32"/>
        </w:rPr>
        <w:t xml:space="preserve"> г. </w:t>
      </w:r>
      <w:r w:rsidRPr="00F06774">
        <w:rPr>
          <w:rFonts w:ascii="Arial" w:hAnsi="Arial" w:cs="Arial"/>
          <w:b/>
          <w:sz w:val="32"/>
          <w:szCs w:val="32"/>
        </w:rPr>
        <w:t xml:space="preserve">№ </w:t>
      </w:r>
      <w:r w:rsidR="00B135BE" w:rsidRPr="00F06774">
        <w:rPr>
          <w:rFonts w:ascii="Arial" w:hAnsi="Arial" w:cs="Arial"/>
          <w:b/>
          <w:sz w:val="32"/>
          <w:szCs w:val="32"/>
        </w:rPr>
        <w:t>61</w:t>
      </w:r>
    </w:p>
    <w:p w:rsidR="00DE455E" w:rsidRPr="00F06774" w:rsidRDefault="00DE455E" w:rsidP="008C1617">
      <w:pPr>
        <w:jc w:val="center"/>
        <w:rPr>
          <w:rFonts w:ascii="Arial" w:hAnsi="Arial" w:cs="Arial"/>
          <w:b/>
          <w:sz w:val="32"/>
          <w:szCs w:val="32"/>
        </w:rPr>
      </w:pPr>
    </w:p>
    <w:p w:rsidR="00621CD1" w:rsidRPr="00F06774" w:rsidRDefault="00621CD1" w:rsidP="008F4D23">
      <w:pPr>
        <w:jc w:val="center"/>
        <w:rPr>
          <w:rFonts w:ascii="Arial" w:hAnsi="Arial" w:cs="Arial"/>
          <w:b/>
          <w:sz w:val="32"/>
          <w:szCs w:val="32"/>
        </w:rPr>
      </w:pPr>
      <w:r w:rsidRPr="00F06774">
        <w:rPr>
          <w:rFonts w:ascii="Arial" w:eastAsia="Times New Roman" w:hAnsi="Arial" w:cs="Arial"/>
          <w:b/>
          <w:sz w:val="32"/>
          <w:szCs w:val="32"/>
        </w:rPr>
        <w:t xml:space="preserve">О внесении изменений в </w:t>
      </w:r>
      <w:r w:rsidR="00687131" w:rsidRPr="00F06774">
        <w:rPr>
          <w:rFonts w:ascii="Arial" w:eastAsia="Times New Roman" w:hAnsi="Arial" w:cs="Arial"/>
          <w:b/>
          <w:sz w:val="32"/>
          <w:szCs w:val="32"/>
        </w:rPr>
        <w:t>П</w:t>
      </w:r>
      <w:r w:rsidRPr="00F06774">
        <w:rPr>
          <w:rFonts w:ascii="Arial" w:eastAsia="Times New Roman" w:hAnsi="Arial" w:cs="Arial"/>
          <w:b/>
          <w:sz w:val="32"/>
          <w:szCs w:val="32"/>
        </w:rPr>
        <w:t>остановление</w:t>
      </w:r>
      <w:r w:rsidR="00F06774">
        <w:rPr>
          <w:rFonts w:ascii="Arial" w:eastAsia="Times New Roman" w:hAnsi="Arial" w:cs="Arial"/>
          <w:b/>
          <w:sz w:val="32"/>
          <w:szCs w:val="32"/>
        </w:rPr>
        <w:t xml:space="preserve"> </w:t>
      </w:r>
      <w:r w:rsidRPr="00F06774">
        <w:rPr>
          <w:rFonts w:ascii="Arial" w:eastAsia="Times New Roman" w:hAnsi="Arial" w:cs="Arial"/>
          <w:b/>
          <w:sz w:val="32"/>
          <w:szCs w:val="32"/>
        </w:rPr>
        <w:t>Администрации Ворошневского сельсовета</w:t>
      </w:r>
      <w:r w:rsidR="00F06774">
        <w:rPr>
          <w:rFonts w:ascii="Arial" w:eastAsia="Times New Roman" w:hAnsi="Arial" w:cs="Arial"/>
          <w:b/>
          <w:sz w:val="32"/>
          <w:szCs w:val="32"/>
        </w:rPr>
        <w:t xml:space="preserve">                                                    </w:t>
      </w:r>
      <w:r w:rsidRPr="00F06774">
        <w:rPr>
          <w:rFonts w:ascii="Arial" w:eastAsia="Times New Roman" w:hAnsi="Arial" w:cs="Arial"/>
          <w:b/>
          <w:sz w:val="32"/>
          <w:szCs w:val="32"/>
        </w:rPr>
        <w:t xml:space="preserve"> Курс</w:t>
      </w:r>
      <w:r w:rsidR="00F06774">
        <w:rPr>
          <w:rFonts w:ascii="Arial" w:eastAsia="Times New Roman" w:hAnsi="Arial" w:cs="Arial"/>
          <w:b/>
          <w:sz w:val="32"/>
          <w:szCs w:val="32"/>
        </w:rPr>
        <w:t xml:space="preserve">кого района Курской области </w:t>
      </w:r>
      <w:r w:rsidRPr="00F06774">
        <w:rPr>
          <w:rFonts w:ascii="Arial" w:eastAsia="Times New Roman" w:hAnsi="Arial" w:cs="Arial"/>
          <w:b/>
          <w:sz w:val="32"/>
          <w:szCs w:val="32"/>
        </w:rPr>
        <w:t>№ 80 от 27.08.2018 г.</w:t>
      </w:r>
      <w:r w:rsidR="00F06774">
        <w:rPr>
          <w:rFonts w:ascii="Arial" w:eastAsia="Times New Roman" w:hAnsi="Arial" w:cs="Arial"/>
          <w:b/>
          <w:sz w:val="32"/>
          <w:szCs w:val="32"/>
        </w:rPr>
        <w:t xml:space="preserve">                                                          </w:t>
      </w:r>
      <w:r w:rsidRPr="00F06774">
        <w:rPr>
          <w:rFonts w:ascii="Arial" w:eastAsia="Times New Roman" w:hAnsi="Arial" w:cs="Arial"/>
          <w:b/>
          <w:sz w:val="32"/>
          <w:szCs w:val="32"/>
        </w:rPr>
        <w:t xml:space="preserve"> «</w:t>
      </w:r>
      <w:r w:rsidRPr="00F06774">
        <w:rPr>
          <w:rFonts w:ascii="Arial" w:hAnsi="Arial" w:cs="Arial"/>
          <w:b/>
          <w:sz w:val="32"/>
          <w:szCs w:val="32"/>
        </w:rPr>
        <w:t>Об утверждении муниципальной программы</w:t>
      </w:r>
    </w:p>
    <w:p w:rsidR="00621CD1" w:rsidRPr="00F06774" w:rsidRDefault="00621CD1" w:rsidP="008F4D23">
      <w:pPr>
        <w:widowControl w:val="0"/>
        <w:spacing w:line="240" w:lineRule="auto"/>
        <w:contextualSpacing/>
        <w:jc w:val="center"/>
        <w:rPr>
          <w:rFonts w:ascii="Arial" w:eastAsia="Arial" w:hAnsi="Arial" w:cs="Arial"/>
          <w:b/>
          <w:bCs/>
          <w:color w:val="000000"/>
          <w:w w:val="101"/>
          <w:sz w:val="32"/>
          <w:szCs w:val="32"/>
          <w:lang w:eastAsia="ru-RU"/>
        </w:rPr>
      </w:pPr>
      <w:r w:rsidRPr="00F06774">
        <w:rPr>
          <w:rFonts w:ascii="Arial" w:eastAsia="Arial" w:hAnsi="Arial" w:cs="Arial"/>
          <w:b/>
          <w:bCs/>
          <w:color w:val="000000"/>
          <w:w w:val="101"/>
          <w:sz w:val="32"/>
          <w:szCs w:val="32"/>
          <w:lang w:eastAsia="ru-RU"/>
        </w:rPr>
        <w:t>комплексного развития систем</w:t>
      </w:r>
      <w:r w:rsidR="00F06774">
        <w:rPr>
          <w:rFonts w:ascii="Arial" w:eastAsia="Arial" w:hAnsi="Arial" w:cs="Arial"/>
          <w:b/>
          <w:bCs/>
          <w:color w:val="000000"/>
          <w:w w:val="101"/>
          <w:sz w:val="32"/>
          <w:szCs w:val="32"/>
          <w:lang w:eastAsia="ru-RU"/>
        </w:rPr>
        <w:t xml:space="preserve">                                     </w:t>
      </w:r>
      <w:r w:rsidRPr="00F06774">
        <w:rPr>
          <w:rFonts w:ascii="Arial" w:eastAsia="Arial" w:hAnsi="Arial" w:cs="Arial"/>
          <w:b/>
          <w:bCs/>
          <w:color w:val="000000"/>
          <w:w w:val="101"/>
          <w:sz w:val="32"/>
          <w:szCs w:val="32"/>
          <w:lang w:eastAsia="ru-RU"/>
        </w:rPr>
        <w:t>коммунальной инфраструктуры</w:t>
      </w:r>
    </w:p>
    <w:p w:rsidR="00621CD1" w:rsidRPr="00F06774" w:rsidRDefault="00621CD1" w:rsidP="008F4D23">
      <w:pPr>
        <w:widowControl w:val="0"/>
        <w:spacing w:line="240" w:lineRule="auto"/>
        <w:contextualSpacing/>
        <w:jc w:val="center"/>
        <w:rPr>
          <w:rFonts w:ascii="Arial" w:eastAsia="Arial" w:hAnsi="Arial" w:cs="Arial"/>
          <w:b/>
          <w:bCs/>
          <w:color w:val="000000"/>
          <w:w w:val="101"/>
          <w:sz w:val="32"/>
          <w:szCs w:val="32"/>
          <w:lang w:eastAsia="ru-RU"/>
        </w:rPr>
      </w:pPr>
      <w:r w:rsidRPr="00F06774">
        <w:rPr>
          <w:rFonts w:ascii="Arial" w:eastAsia="Arial" w:hAnsi="Arial" w:cs="Arial"/>
          <w:b/>
          <w:bCs/>
          <w:color w:val="000000"/>
          <w:w w:val="101"/>
          <w:sz w:val="32"/>
          <w:szCs w:val="32"/>
          <w:lang w:eastAsia="ru-RU"/>
        </w:rPr>
        <w:t>муниципального образования</w:t>
      </w:r>
      <w:r w:rsidR="00F06774">
        <w:rPr>
          <w:rFonts w:ascii="Arial" w:eastAsia="Arial" w:hAnsi="Arial" w:cs="Arial"/>
          <w:b/>
          <w:bCs/>
          <w:color w:val="000000"/>
          <w:w w:val="101"/>
          <w:sz w:val="32"/>
          <w:szCs w:val="32"/>
          <w:lang w:eastAsia="ru-RU"/>
        </w:rPr>
        <w:t xml:space="preserve">                                   </w:t>
      </w:r>
      <w:r w:rsidRPr="00F06774">
        <w:rPr>
          <w:rFonts w:ascii="Arial" w:eastAsia="Arial" w:hAnsi="Arial" w:cs="Arial"/>
          <w:b/>
          <w:bCs/>
          <w:color w:val="000000"/>
          <w:w w:val="101"/>
          <w:sz w:val="32"/>
          <w:szCs w:val="32"/>
          <w:lang w:eastAsia="ru-RU"/>
        </w:rPr>
        <w:t>«Ворошневский сельсовет»</w:t>
      </w:r>
    </w:p>
    <w:p w:rsidR="00621CD1" w:rsidRPr="00F06774" w:rsidRDefault="00621CD1" w:rsidP="008F4D23">
      <w:pPr>
        <w:widowControl w:val="0"/>
        <w:spacing w:line="240" w:lineRule="auto"/>
        <w:jc w:val="center"/>
        <w:rPr>
          <w:rFonts w:ascii="Arial" w:eastAsia="Times New Roman" w:hAnsi="Arial" w:cs="Arial"/>
          <w:b/>
          <w:sz w:val="32"/>
          <w:szCs w:val="32"/>
        </w:rPr>
      </w:pPr>
      <w:r w:rsidRPr="00F06774">
        <w:rPr>
          <w:rFonts w:ascii="Arial" w:eastAsia="Arial" w:hAnsi="Arial" w:cs="Arial"/>
          <w:b/>
          <w:bCs/>
          <w:color w:val="000000"/>
          <w:w w:val="101"/>
          <w:sz w:val="32"/>
          <w:szCs w:val="32"/>
          <w:lang w:eastAsia="ru-RU"/>
        </w:rPr>
        <w:t>Курского района Курской области</w:t>
      </w:r>
      <w:r w:rsidR="00F06774">
        <w:rPr>
          <w:rFonts w:ascii="Arial" w:eastAsia="Arial" w:hAnsi="Arial" w:cs="Arial"/>
          <w:b/>
          <w:bCs/>
          <w:color w:val="000000"/>
          <w:w w:val="101"/>
          <w:sz w:val="32"/>
          <w:szCs w:val="32"/>
          <w:lang w:eastAsia="ru-RU"/>
        </w:rPr>
        <w:t xml:space="preserve">                                                    </w:t>
      </w:r>
      <w:r w:rsidRPr="00F06774">
        <w:rPr>
          <w:rFonts w:ascii="Arial" w:eastAsia="Arial" w:hAnsi="Arial" w:cs="Arial"/>
          <w:b/>
          <w:bCs/>
          <w:color w:val="000000"/>
          <w:w w:val="101"/>
          <w:sz w:val="32"/>
          <w:szCs w:val="32"/>
          <w:lang w:eastAsia="ru-RU"/>
        </w:rPr>
        <w:t>на 2018-2022 годы и на перспективу до 2027 года</w:t>
      </w:r>
      <w:r w:rsidRPr="00F06774">
        <w:rPr>
          <w:rFonts w:ascii="Arial" w:eastAsia="Times New Roman" w:hAnsi="Arial" w:cs="Arial"/>
          <w:b/>
          <w:sz w:val="32"/>
          <w:szCs w:val="32"/>
        </w:rPr>
        <w:t>»</w:t>
      </w:r>
    </w:p>
    <w:p w:rsidR="00DE455E" w:rsidRPr="00F06774" w:rsidRDefault="00DE455E" w:rsidP="008F4D23">
      <w:pPr>
        <w:jc w:val="center"/>
        <w:rPr>
          <w:rFonts w:ascii="Arial" w:hAnsi="Arial" w:cs="Arial"/>
          <w:sz w:val="24"/>
          <w:szCs w:val="24"/>
        </w:rPr>
      </w:pPr>
    </w:p>
    <w:p w:rsidR="00621CD1" w:rsidRPr="00F06774" w:rsidRDefault="00DE455E" w:rsidP="00621CD1">
      <w:pPr>
        <w:jc w:val="both"/>
        <w:rPr>
          <w:rFonts w:ascii="Arial" w:hAnsi="Arial" w:cs="Arial"/>
          <w:bCs/>
          <w:sz w:val="24"/>
          <w:szCs w:val="24"/>
        </w:rPr>
      </w:pPr>
      <w:r w:rsidRPr="00F06774">
        <w:rPr>
          <w:rFonts w:ascii="Arial" w:hAnsi="Arial" w:cs="Arial"/>
          <w:sz w:val="24"/>
          <w:szCs w:val="24"/>
        </w:rPr>
        <w:tab/>
      </w:r>
      <w:r w:rsidR="00621CD1" w:rsidRPr="00F06774">
        <w:rPr>
          <w:rFonts w:ascii="Arial" w:hAnsi="Arial" w:cs="Arial"/>
          <w:bCs/>
          <w:sz w:val="24"/>
          <w:szCs w:val="24"/>
        </w:rPr>
        <w:t xml:space="preserve">Руководствуясь статьей 179  Бюджетного кодекса Российской Федерации, Постановлением Администрации Ворошневского сельсовета Курского района Курской области от 02.09.2013 г. № 84 «Об  утверждении  порядка разработки, реализации и оценки эффективности муниципальных программ МО «Ворошневский сельсовет» Курского района Курской области»,   Администрация Ворошневского сельсовета Курского района  Курской области </w:t>
      </w:r>
    </w:p>
    <w:p w:rsidR="00621CD1" w:rsidRPr="00F06774" w:rsidRDefault="00621CD1" w:rsidP="00621CD1">
      <w:pPr>
        <w:jc w:val="both"/>
        <w:rPr>
          <w:rFonts w:ascii="Arial" w:hAnsi="Arial" w:cs="Arial"/>
          <w:bCs/>
          <w:sz w:val="24"/>
          <w:szCs w:val="24"/>
        </w:rPr>
      </w:pPr>
    </w:p>
    <w:p w:rsidR="00621CD1" w:rsidRPr="00F06774" w:rsidRDefault="00621CD1" w:rsidP="00621CD1">
      <w:pPr>
        <w:jc w:val="both"/>
        <w:rPr>
          <w:rFonts w:ascii="Arial" w:eastAsia="Times New Roman" w:hAnsi="Arial" w:cs="Arial"/>
          <w:sz w:val="24"/>
          <w:szCs w:val="24"/>
        </w:rPr>
      </w:pPr>
      <w:r w:rsidRPr="00F06774">
        <w:rPr>
          <w:rFonts w:ascii="Arial" w:eastAsia="Times New Roman" w:hAnsi="Arial" w:cs="Arial"/>
          <w:sz w:val="24"/>
          <w:szCs w:val="24"/>
        </w:rPr>
        <w:t>ПОСТАНОВЛЯЕТ:</w:t>
      </w:r>
    </w:p>
    <w:p w:rsidR="00621CD1" w:rsidRPr="00F06774" w:rsidRDefault="00621CD1" w:rsidP="00F06774">
      <w:pPr>
        <w:widowControl w:val="0"/>
        <w:spacing w:line="240" w:lineRule="auto"/>
        <w:ind w:firstLine="708"/>
        <w:contextualSpacing/>
        <w:jc w:val="both"/>
        <w:rPr>
          <w:rFonts w:ascii="Arial" w:eastAsia="Times New Roman" w:hAnsi="Arial" w:cs="Arial"/>
          <w:sz w:val="24"/>
          <w:szCs w:val="24"/>
        </w:rPr>
      </w:pPr>
      <w:r w:rsidRPr="00F06774">
        <w:rPr>
          <w:rFonts w:ascii="Arial" w:eastAsia="Times New Roman" w:hAnsi="Arial" w:cs="Arial"/>
          <w:sz w:val="24"/>
          <w:szCs w:val="24"/>
        </w:rPr>
        <w:t>1. Утвердить изменения, которые вносятся в муниципальную программу «</w:t>
      </w:r>
      <w:r w:rsidR="00D36B49" w:rsidRPr="00F06774">
        <w:rPr>
          <w:rFonts w:ascii="Arial" w:eastAsia="Times New Roman" w:hAnsi="Arial" w:cs="Arial"/>
          <w:sz w:val="24"/>
          <w:szCs w:val="24"/>
        </w:rPr>
        <w:t>К</w:t>
      </w:r>
      <w:r w:rsidR="00D36B49" w:rsidRPr="00F06774">
        <w:rPr>
          <w:rFonts w:ascii="Arial" w:eastAsia="Arial" w:hAnsi="Arial" w:cs="Arial"/>
          <w:bCs/>
          <w:color w:val="000000"/>
          <w:w w:val="101"/>
          <w:sz w:val="24"/>
          <w:szCs w:val="24"/>
          <w:lang w:eastAsia="ru-RU"/>
        </w:rPr>
        <w:t>омплексное развитие систем коммунальной инфраструктуры муниципального образования «Ворошневский сельсовет» Курского района Курской области на 2018-2022 годы и на перспективу до 2027 года</w:t>
      </w:r>
      <w:r w:rsidR="00D36B49" w:rsidRPr="00F06774">
        <w:rPr>
          <w:rFonts w:ascii="Arial" w:eastAsia="Times New Roman" w:hAnsi="Arial" w:cs="Arial"/>
          <w:sz w:val="24"/>
          <w:szCs w:val="24"/>
        </w:rPr>
        <w:t>»</w:t>
      </w:r>
      <w:r w:rsidRPr="00F06774">
        <w:rPr>
          <w:rFonts w:ascii="Arial" w:eastAsia="Times New Roman" w:hAnsi="Arial" w:cs="Arial"/>
          <w:sz w:val="24"/>
          <w:szCs w:val="24"/>
        </w:rPr>
        <w:t>. (Приложение № 1</w:t>
      </w:r>
      <w:r w:rsidR="008F4D23" w:rsidRPr="00F06774">
        <w:rPr>
          <w:rFonts w:ascii="Arial" w:eastAsia="Times New Roman" w:hAnsi="Arial" w:cs="Arial"/>
          <w:sz w:val="24"/>
          <w:szCs w:val="24"/>
        </w:rPr>
        <w:t xml:space="preserve"> прилагается</w:t>
      </w:r>
      <w:r w:rsidRPr="00F06774">
        <w:rPr>
          <w:rFonts w:ascii="Arial" w:eastAsia="Times New Roman" w:hAnsi="Arial" w:cs="Arial"/>
          <w:sz w:val="24"/>
          <w:szCs w:val="24"/>
        </w:rPr>
        <w:t>).</w:t>
      </w:r>
    </w:p>
    <w:p w:rsidR="00621CD1" w:rsidRPr="00F06774" w:rsidRDefault="00621CD1" w:rsidP="00621CD1">
      <w:pPr>
        <w:spacing w:line="240" w:lineRule="auto"/>
        <w:jc w:val="both"/>
        <w:rPr>
          <w:rFonts w:ascii="Arial" w:eastAsia="Times New Roman" w:hAnsi="Arial" w:cs="Arial"/>
          <w:sz w:val="24"/>
          <w:szCs w:val="24"/>
        </w:rPr>
      </w:pPr>
    </w:p>
    <w:p w:rsidR="00621CD1" w:rsidRPr="00F06774" w:rsidRDefault="00621CD1" w:rsidP="00F06774">
      <w:pPr>
        <w:spacing w:line="240" w:lineRule="auto"/>
        <w:ind w:firstLine="708"/>
        <w:jc w:val="both"/>
        <w:rPr>
          <w:rFonts w:ascii="Arial" w:eastAsia="Times New Roman" w:hAnsi="Arial" w:cs="Arial"/>
          <w:sz w:val="24"/>
          <w:szCs w:val="24"/>
        </w:rPr>
      </w:pPr>
      <w:r w:rsidRPr="00F06774">
        <w:rPr>
          <w:rFonts w:ascii="Arial" w:eastAsia="Times New Roman" w:hAnsi="Arial" w:cs="Arial"/>
          <w:sz w:val="24"/>
          <w:szCs w:val="24"/>
        </w:rPr>
        <w:t>2. Постановление вступает в силу со дня его подписания</w:t>
      </w:r>
      <w:r w:rsidR="00D36B49" w:rsidRPr="00F06774">
        <w:rPr>
          <w:rFonts w:ascii="Arial" w:eastAsia="Times New Roman" w:hAnsi="Arial" w:cs="Arial"/>
          <w:sz w:val="24"/>
          <w:szCs w:val="24"/>
        </w:rPr>
        <w:t>, распространяет свое действие с 01.01.2019 г.</w:t>
      </w:r>
      <w:r w:rsidRPr="00F06774">
        <w:rPr>
          <w:rFonts w:ascii="Arial" w:eastAsia="Times New Roman" w:hAnsi="Arial" w:cs="Arial"/>
          <w:sz w:val="24"/>
          <w:szCs w:val="24"/>
        </w:rPr>
        <w:t xml:space="preserve"> и подлежит размещению в сети «Интернет» на официальном сайте Ворошневского сельсовета Курского района Курской области.</w:t>
      </w:r>
    </w:p>
    <w:p w:rsidR="00621CD1" w:rsidRPr="00F06774" w:rsidRDefault="00621CD1" w:rsidP="00621CD1">
      <w:pPr>
        <w:spacing w:line="240" w:lineRule="auto"/>
        <w:jc w:val="both"/>
        <w:rPr>
          <w:rFonts w:ascii="Arial" w:eastAsia="Times New Roman" w:hAnsi="Arial" w:cs="Arial"/>
          <w:sz w:val="24"/>
          <w:szCs w:val="24"/>
        </w:rPr>
      </w:pPr>
    </w:p>
    <w:p w:rsidR="00621CD1" w:rsidRPr="00F06774" w:rsidRDefault="00621CD1" w:rsidP="00621CD1">
      <w:pPr>
        <w:spacing w:line="240" w:lineRule="auto"/>
        <w:jc w:val="both"/>
        <w:rPr>
          <w:rFonts w:ascii="Arial" w:eastAsia="Times New Roman" w:hAnsi="Arial" w:cs="Arial"/>
          <w:sz w:val="24"/>
          <w:szCs w:val="24"/>
        </w:rPr>
      </w:pPr>
    </w:p>
    <w:p w:rsidR="00621CD1" w:rsidRPr="00F06774" w:rsidRDefault="00621CD1" w:rsidP="00621CD1">
      <w:pPr>
        <w:spacing w:line="240" w:lineRule="auto"/>
        <w:rPr>
          <w:rFonts w:ascii="Arial" w:eastAsia="Times New Roman" w:hAnsi="Arial" w:cs="Arial"/>
          <w:sz w:val="24"/>
          <w:szCs w:val="24"/>
        </w:rPr>
      </w:pPr>
      <w:r w:rsidRPr="00F06774">
        <w:rPr>
          <w:rFonts w:ascii="Arial" w:eastAsia="Times New Roman" w:hAnsi="Arial" w:cs="Arial"/>
          <w:sz w:val="24"/>
          <w:szCs w:val="24"/>
        </w:rPr>
        <w:t>Глава</w:t>
      </w:r>
      <w:r w:rsidR="00F06774">
        <w:rPr>
          <w:rFonts w:ascii="Arial" w:eastAsia="Times New Roman" w:hAnsi="Arial" w:cs="Arial"/>
          <w:sz w:val="24"/>
          <w:szCs w:val="24"/>
        </w:rPr>
        <w:t xml:space="preserve"> Ворошневского сельсовета      </w:t>
      </w:r>
      <w:r w:rsidRPr="00F06774">
        <w:rPr>
          <w:rFonts w:ascii="Arial" w:eastAsia="Times New Roman" w:hAnsi="Arial" w:cs="Arial"/>
          <w:sz w:val="24"/>
          <w:szCs w:val="24"/>
        </w:rPr>
        <w:t xml:space="preserve">   </w:t>
      </w:r>
      <w:r w:rsidR="00F06774">
        <w:rPr>
          <w:rFonts w:ascii="Arial" w:eastAsia="Times New Roman" w:hAnsi="Arial" w:cs="Arial"/>
          <w:sz w:val="24"/>
          <w:szCs w:val="24"/>
        </w:rPr>
        <w:t xml:space="preserve">                                                 </w:t>
      </w:r>
      <w:r w:rsidRPr="00F06774">
        <w:rPr>
          <w:rFonts w:ascii="Arial" w:eastAsia="Times New Roman" w:hAnsi="Arial" w:cs="Arial"/>
          <w:sz w:val="24"/>
          <w:szCs w:val="24"/>
        </w:rPr>
        <w:t>Н.С.Тарасов</w:t>
      </w:r>
    </w:p>
    <w:p w:rsidR="008F4D23" w:rsidRPr="00F06774" w:rsidRDefault="008F4D23" w:rsidP="00002C91">
      <w:pPr>
        <w:pStyle w:val="af3"/>
        <w:jc w:val="right"/>
        <w:rPr>
          <w:rFonts w:ascii="Arial" w:eastAsia="Times New Roman" w:hAnsi="Arial" w:cs="Arial"/>
          <w:sz w:val="24"/>
          <w:szCs w:val="24"/>
        </w:rPr>
      </w:pPr>
    </w:p>
    <w:p w:rsidR="008F4D23" w:rsidRPr="00F06774" w:rsidRDefault="008F4D23" w:rsidP="00002C91">
      <w:pPr>
        <w:pStyle w:val="af3"/>
        <w:jc w:val="right"/>
        <w:rPr>
          <w:rFonts w:ascii="Arial" w:eastAsia="Times New Roman" w:hAnsi="Arial" w:cs="Arial"/>
          <w:sz w:val="24"/>
          <w:szCs w:val="24"/>
        </w:rPr>
      </w:pPr>
    </w:p>
    <w:p w:rsidR="00B135BE" w:rsidRPr="00F06774" w:rsidRDefault="00B135BE" w:rsidP="00002C91">
      <w:pPr>
        <w:pStyle w:val="af3"/>
        <w:jc w:val="right"/>
        <w:rPr>
          <w:rFonts w:ascii="Arial" w:eastAsia="Times New Roman" w:hAnsi="Arial" w:cs="Arial"/>
          <w:sz w:val="24"/>
          <w:szCs w:val="24"/>
        </w:rPr>
      </w:pPr>
    </w:p>
    <w:p w:rsidR="00B135BE" w:rsidRPr="00F06774" w:rsidRDefault="00B135BE" w:rsidP="00002C91">
      <w:pPr>
        <w:pStyle w:val="af3"/>
        <w:jc w:val="right"/>
        <w:rPr>
          <w:rFonts w:ascii="Arial" w:eastAsia="Times New Roman" w:hAnsi="Arial" w:cs="Arial"/>
          <w:sz w:val="24"/>
          <w:szCs w:val="24"/>
        </w:rPr>
      </w:pPr>
    </w:p>
    <w:p w:rsidR="00002C91" w:rsidRPr="00F06774" w:rsidRDefault="00002C91" w:rsidP="00002C91">
      <w:pPr>
        <w:pStyle w:val="af3"/>
        <w:jc w:val="right"/>
        <w:rPr>
          <w:rFonts w:ascii="Arial" w:eastAsia="Times New Roman" w:hAnsi="Arial" w:cs="Arial"/>
          <w:sz w:val="24"/>
          <w:szCs w:val="24"/>
        </w:rPr>
      </w:pPr>
      <w:r w:rsidRPr="00F06774">
        <w:rPr>
          <w:rFonts w:ascii="Arial" w:eastAsia="Times New Roman" w:hAnsi="Arial" w:cs="Arial"/>
          <w:sz w:val="24"/>
          <w:szCs w:val="24"/>
        </w:rPr>
        <w:t>Приложение № 1</w:t>
      </w:r>
    </w:p>
    <w:p w:rsidR="00002C91" w:rsidRPr="00F06774" w:rsidRDefault="00002C91" w:rsidP="008F4D23">
      <w:pPr>
        <w:pStyle w:val="af3"/>
        <w:jc w:val="right"/>
        <w:rPr>
          <w:rFonts w:ascii="Arial" w:eastAsia="Times New Roman" w:hAnsi="Arial" w:cs="Arial"/>
          <w:sz w:val="24"/>
          <w:szCs w:val="24"/>
        </w:rPr>
      </w:pPr>
      <w:r w:rsidRPr="00F06774">
        <w:rPr>
          <w:rFonts w:ascii="Arial" w:eastAsia="Times New Roman" w:hAnsi="Arial" w:cs="Arial"/>
          <w:sz w:val="24"/>
          <w:szCs w:val="24"/>
        </w:rPr>
        <w:t>к постановлению Администрации</w:t>
      </w:r>
    </w:p>
    <w:p w:rsidR="00002C91" w:rsidRPr="00F06774" w:rsidRDefault="00002C91" w:rsidP="008F4D23">
      <w:pPr>
        <w:pStyle w:val="af3"/>
        <w:jc w:val="right"/>
        <w:rPr>
          <w:rFonts w:ascii="Arial" w:eastAsia="Times New Roman" w:hAnsi="Arial" w:cs="Arial"/>
          <w:sz w:val="24"/>
          <w:szCs w:val="24"/>
        </w:rPr>
      </w:pPr>
      <w:r w:rsidRPr="00F06774">
        <w:rPr>
          <w:rFonts w:ascii="Arial" w:eastAsia="Times New Roman" w:hAnsi="Arial" w:cs="Arial"/>
          <w:sz w:val="24"/>
          <w:szCs w:val="24"/>
        </w:rPr>
        <w:t xml:space="preserve">Ворошневского сельсовета </w:t>
      </w:r>
    </w:p>
    <w:p w:rsidR="00002C91" w:rsidRPr="00F06774" w:rsidRDefault="00002C91" w:rsidP="008F4D23">
      <w:pPr>
        <w:pStyle w:val="af3"/>
        <w:jc w:val="right"/>
        <w:rPr>
          <w:rFonts w:ascii="Arial" w:eastAsia="Times New Roman" w:hAnsi="Arial" w:cs="Arial"/>
          <w:sz w:val="24"/>
          <w:szCs w:val="24"/>
        </w:rPr>
      </w:pPr>
      <w:r w:rsidRPr="00F06774">
        <w:rPr>
          <w:rFonts w:ascii="Arial" w:eastAsia="Times New Roman" w:hAnsi="Arial" w:cs="Arial"/>
          <w:sz w:val="24"/>
          <w:szCs w:val="24"/>
        </w:rPr>
        <w:t>Курского района Курской области</w:t>
      </w:r>
    </w:p>
    <w:p w:rsidR="00D36B49" w:rsidRPr="00F06774" w:rsidRDefault="00002C91" w:rsidP="00B135BE">
      <w:pPr>
        <w:pStyle w:val="af3"/>
        <w:jc w:val="right"/>
        <w:rPr>
          <w:rFonts w:ascii="Arial" w:hAnsi="Arial" w:cs="Arial"/>
          <w:sz w:val="24"/>
          <w:szCs w:val="24"/>
        </w:rPr>
      </w:pPr>
      <w:r w:rsidRPr="00F06774">
        <w:rPr>
          <w:rFonts w:ascii="Arial" w:eastAsia="Times New Roman" w:hAnsi="Arial" w:cs="Arial"/>
          <w:sz w:val="24"/>
          <w:szCs w:val="24"/>
        </w:rPr>
        <w:t xml:space="preserve">от </w:t>
      </w:r>
      <w:r w:rsidR="00B135BE" w:rsidRPr="00F06774">
        <w:rPr>
          <w:rFonts w:ascii="Arial" w:eastAsia="Times New Roman" w:hAnsi="Arial" w:cs="Arial"/>
          <w:sz w:val="24"/>
          <w:szCs w:val="24"/>
        </w:rPr>
        <w:t>26.06.2019</w:t>
      </w:r>
      <w:r w:rsidRPr="00F06774">
        <w:rPr>
          <w:rFonts w:ascii="Arial" w:eastAsia="Times New Roman" w:hAnsi="Arial" w:cs="Arial"/>
          <w:sz w:val="24"/>
          <w:szCs w:val="24"/>
        </w:rPr>
        <w:t xml:space="preserve"> г. № </w:t>
      </w:r>
      <w:r w:rsidR="00B135BE" w:rsidRPr="00F06774">
        <w:rPr>
          <w:rFonts w:ascii="Arial" w:eastAsia="Times New Roman" w:hAnsi="Arial" w:cs="Arial"/>
          <w:sz w:val="24"/>
          <w:szCs w:val="24"/>
        </w:rPr>
        <w:t>61</w:t>
      </w:r>
      <w:bookmarkStart w:id="0" w:name="_GoBack"/>
      <w:bookmarkEnd w:id="0"/>
    </w:p>
    <w:p w:rsidR="00D36B49" w:rsidRPr="00F06774" w:rsidRDefault="00D36B49" w:rsidP="00621CD1">
      <w:pPr>
        <w:jc w:val="both"/>
        <w:rPr>
          <w:rFonts w:ascii="Arial" w:hAnsi="Arial" w:cs="Arial"/>
          <w:sz w:val="24"/>
          <w:szCs w:val="24"/>
        </w:rPr>
      </w:pPr>
    </w:p>
    <w:p w:rsidR="00002C91" w:rsidRPr="00F06774" w:rsidRDefault="00002C91" w:rsidP="00002C91">
      <w:pPr>
        <w:spacing w:line="240" w:lineRule="auto"/>
        <w:jc w:val="center"/>
        <w:rPr>
          <w:rFonts w:ascii="Arial" w:eastAsia="Times New Roman" w:hAnsi="Arial" w:cs="Arial"/>
          <w:b/>
          <w:sz w:val="24"/>
          <w:szCs w:val="24"/>
        </w:rPr>
      </w:pPr>
      <w:r w:rsidRPr="00F06774">
        <w:rPr>
          <w:rFonts w:ascii="Arial" w:eastAsia="Times New Roman" w:hAnsi="Arial" w:cs="Arial"/>
          <w:b/>
          <w:sz w:val="24"/>
          <w:szCs w:val="24"/>
        </w:rPr>
        <w:t>Изменения, которые вносятся в муниципальную программу «К</w:t>
      </w:r>
      <w:r w:rsidRPr="00F06774">
        <w:rPr>
          <w:rFonts w:ascii="Arial" w:eastAsia="Arial" w:hAnsi="Arial" w:cs="Arial"/>
          <w:b/>
          <w:bCs/>
          <w:color w:val="000000"/>
          <w:w w:val="101"/>
          <w:sz w:val="24"/>
          <w:szCs w:val="24"/>
          <w:lang w:eastAsia="ru-RU"/>
        </w:rPr>
        <w:t>омплексное развитие систем коммунальной инфраструктуры муниципального образования «Ворошневский сельсовет» Курского района Курской области на 2018-2022 годы и на перспективу до 2027 года</w:t>
      </w:r>
      <w:r w:rsidRPr="00F06774">
        <w:rPr>
          <w:rFonts w:ascii="Arial" w:eastAsia="Times New Roman" w:hAnsi="Arial" w:cs="Arial"/>
          <w:b/>
          <w:sz w:val="24"/>
          <w:szCs w:val="24"/>
        </w:rPr>
        <w:t>»</w:t>
      </w:r>
      <w:r w:rsidR="00F06774">
        <w:rPr>
          <w:rFonts w:ascii="Arial" w:eastAsia="Times New Roman" w:hAnsi="Arial" w:cs="Arial"/>
          <w:b/>
          <w:sz w:val="24"/>
          <w:szCs w:val="24"/>
        </w:rPr>
        <w:t xml:space="preserve">                                      </w:t>
      </w:r>
      <w:r w:rsidRPr="00F06774">
        <w:rPr>
          <w:rFonts w:ascii="Arial" w:eastAsia="Times New Roman" w:hAnsi="Arial" w:cs="Arial"/>
          <w:b/>
          <w:sz w:val="24"/>
          <w:szCs w:val="24"/>
        </w:rPr>
        <w:t xml:space="preserve"> от 27.08.2018 г. № 80</w:t>
      </w:r>
    </w:p>
    <w:p w:rsidR="008F4D23" w:rsidRPr="00F06774" w:rsidRDefault="008F4D23" w:rsidP="00002C91">
      <w:pPr>
        <w:spacing w:line="240" w:lineRule="auto"/>
        <w:jc w:val="center"/>
        <w:rPr>
          <w:rFonts w:ascii="Arial" w:eastAsia="Times New Roman" w:hAnsi="Arial" w:cs="Arial"/>
          <w:b/>
          <w:sz w:val="24"/>
          <w:szCs w:val="24"/>
        </w:rPr>
      </w:pPr>
    </w:p>
    <w:p w:rsidR="00D36B49" w:rsidRPr="00F06774" w:rsidRDefault="00002C91" w:rsidP="00002C91">
      <w:pPr>
        <w:pStyle w:val="a3"/>
        <w:numPr>
          <w:ilvl w:val="0"/>
          <w:numId w:val="9"/>
        </w:numPr>
        <w:rPr>
          <w:rFonts w:ascii="Arial" w:hAnsi="Arial" w:cs="Arial"/>
          <w:sz w:val="24"/>
          <w:szCs w:val="24"/>
        </w:rPr>
      </w:pPr>
      <w:r w:rsidRPr="00F06774">
        <w:rPr>
          <w:rFonts w:ascii="Arial" w:hAnsi="Arial" w:cs="Arial"/>
          <w:sz w:val="24"/>
          <w:szCs w:val="24"/>
        </w:rPr>
        <w:t xml:space="preserve">В </w:t>
      </w:r>
      <w:r w:rsidR="00EF757A" w:rsidRPr="00F06774">
        <w:rPr>
          <w:rFonts w:ascii="Arial" w:hAnsi="Arial" w:cs="Arial"/>
          <w:sz w:val="24"/>
          <w:szCs w:val="24"/>
        </w:rPr>
        <w:t>Разделе 1 «П</w:t>
      </w:r>
      <w:r w:rsidRPr="00F06774">
        <w:rPr>
          <w:rFonts w:ascii="Arial" w:hAnsi="Arial" w:cs="Arial"/>
          <w:sz w:val="24"/>
          <w:szCs w:val="24"/>
        </w:rPr>
        <w:t>аспорт программы</w:t>
      </w:r>
      <w:r w:rsidR="00EF757A" w:rsidRPr="00F06774">
        <w:rPr>
          <w:rFonts w:ascii="Arial" w:hAnsi="Arial" w:cs="Arial"/>
          <w:sz w:val="24"/>
          <w:szCs w:val="24"/>
        </w:rPr>
        <w:t>»</w:t>
      </w:r>
      <w:r w:rsidRPr="00F06774">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821FA5" w:rsidRPr="00F06774" w:rsidTr="00551C40">
        <w:tc>
          <w:tcPr>
            <w:tcW w:w="3468" w:type="dxa"/>
            <w:tcBorders>
              <w:top w:val="single" w:sz="18" w:space="0" w:color="auto"/>
              <w:left w:val="single" w:sz="24" w:space="0" w:color="auto"/>
              <w:bottom w:val="single" w:sz="24" w:space="0" w:color="auto"/>
              <w:right w:val="single" w:sz="18" w:space="0" w:color="auto"/>
            </w:tcBorders>
          </w:tcPr>
          <w:p w:rsidR="00002C91" w:rsidRPr="00F06774" w:rsidRDefault="00002C91" w:rsidP="00551C40">
            <w:pPr>
              <w:spacing w:line="240" w:lineRule="auto"/>
              <w:rPr>
                <w:rFonts w:ascii="Arial" w:hAnsi="Arial" w:cs="Arial"/>
                <w:sz w:val="24"/>
                <w:szCs w:val="24"/>
              </w:rPr>
            </w:pPr>
            <w:r w:rsidRPr="00F06774">
              <w:rPr>
                <w:rFonts w:ascii="Arial" w:hAnsi="Arial" w:cs="Arial"/>
                <w:noProof/>
                <w:sz w:val="24"/>
                <w:szCs w:val="24"/>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002C91" w:rsidRPr="00F06774" w:rsidRDefault="00002C91" w:rsidP="00551C40">
            <w:pPr>
              <w:pStyle w:val="a5"/>
              <w:ind w:firstLine="312"/>
              <w:rPr>
                <w:rFonts w:ascii="Arial" w:hAnsi="Arial" w:cs="Arial"/>
                <w:noProof/>
                <w:sz w:val="24"/>
                <w:szCs w:val="24"/>
              </w:rPr>
            </w:pPr>
            <w:r w:rsidRPr="00F06774">
              <w:rPr>
                <w:rFonts w:ascii="Arial" w:hAnsi="Arial" w:cs="Arial"/>
                <w:noProof/>
                <w:sz w:val="24"/>
                <w:szCs w:val="24"/>
              </w:rPr>
              <w:t>Общий объем финансирования Программы составит   порядка 27400 тыс. рублей, в т.ч.:</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2018 год – 0000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2019 год – 2500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2020 год – 3300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2021 год – 1200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2022 год – 5400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2023 год – 2400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2024 год – 2300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2025 год – 1300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2026 год – 2500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2027 год – 2500 тыс. рублей.</w:t>
            </w:r>
          </w:p>
          <w:p w:rsidR="00002C91" w:rsidRPr="00F06774" w:rsidRDefault="00002C91" w:rsidP="00551C40">
            <w:pPr>
              <w:pStyle w:val="a5"/>
              <w:ind w:firstLine="312"/>
              <w:rPr>
                <w:rFonts w:ascii="Arial" w:hAnsi="Arial" w:cs="Arial"/>
                <w:noProof/>
                <w:sz w:val="24"/>
                <w:szCs w:val="24"/>
              </w:rPr>
            </w:pPr>
            <w:r w:rsidRPr="00F06774">
              <w:rPr>
                <w:rFonts w:ascii="Arial" w:hAnsi="Arial" w:cs="Arial"/>
                <w:noProof/>
                <w:sz w:val="24"/>
                <w:szCs w:val="24"/>
              </w:rPr>
              <w:t>Источник финансирования - средства бюджетов всех уровней, тарифная составляющая, плата за подключение, инвестиции.</w:t>
            </w:r>
          </w:p>
        </w:tc>
      </w:tr>
    </w:tbl>
    <w:p w:rsidR="00002C91" w:rsidRPr="00F06774" w:rsidRDefault="00002C91" w:rsidP="00621CD1">
      <w:pPr>
        <w:jc w:val="both"/>
        <w:rPr>
          <w:rFonts w:ascii="Arial" w:hAnsi="Arial" w:cs="Arial"/>
          <w:sz w:val="24"/>
          <w:szCs w:val="24"/>
        </w:rPr>
      </w:pPr>
    </w:p>
    <w:p w:rsidR="00D36B49" w:rsidRPr="00F06774" w:rsidRDefault="00002C91" w:rsidP="00621CD1">
      <w:pPr>
        <w:jc w:val="both"/>
        <w:rPr>
          <w:rFonts w:ascii="Arial" w:hAnsi="Arial" w:cs="Arial"/>
          <w:sz w:val="24"/>
          <w:szCs w:val="24"/>
        </w:rPr>
      </w:pPr>
      <w:r w:rsidRPr="00F06774">
        <w:rPr>
          <w:rFonts w:ascii="Arial" w:hAnsi="Arial" w:cs="Arial"/>
          <w:sz w:val="24"/>
          <w:szCs w:val="24"/>
        </w:rPr>
        <w:t xml:space="preserve"> Изложить в редакции:</w:t>
      </w:r>
    </w:p>
    <w:p w:rsidR="00002C91" w:rsidRPr="00F06774" w:rsidRDefault="00002C91" w:rsidP="00621CD1">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821FA5" w:rsidRPr="00F06774" w:rsidTr="00551C40">
        <w:tc>
          <w:tcPr>
            <w:tcW w:w="3468" w:type="dxa"/>
            <w:tcBorders>
              <w:top w:val="single" w:sz="18" w:space="0" w:color="auto"/>
              <w:left w:val="single" w:sz="24" w:space="0" w:color="auto"/>
              <w:bottom w:val="single" w:sz="24" w:space="0" w:color="auto"/>
              <w:right w:val="single" w:sz="18" w:space="0" w:color="auto"/>
            </w:tcBorders>
          </w:tcPr>
          <w:p w:rsidR="00002C91" w:rsidRPr="00F06774" w:rsidRDefault="00002C91" w:rsidP="00551C40">
            <w:pPr>
              <w:spacing w:line="240" w:lineRule="auto"/>
              <w:rPr>
                <w:rFonts w:ascii="Arial" w:hAnsi="Arial" w:cs="Arial"/>
                <w:sz w:val="24"/>
                <w:szCs w:val="24"/>
              </w:rPr>
            </w:pPr>
            <w:r w:rsidRPr="00F06774">
              <w:rPr>
                <w:rFonts w:ascii="Arial" w:hAnsi="Arial" w:cs="Arial"/>
                <w:noProof/>
                <w:sz w:val="24"/>
                <w:szCs w:val="24"/>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002C91" w:rsidRPr="00F06774" w:rsidRDefault="00002C91" w:rsidP="00551C40">
            <w:pPr>
              <w:pStyle w:val="a5"/>
              <w:ind w:firstLine="312"/>
              <w:rPr>
                <w:rFonts w:ascii="Arial" w:hAnsi="Arial" w:cs="Arial"/>
                <w:noProof/>
                <w:sz w:val="24"/>
                <w:szCs w:val="24"/>
              </w:rPr>
            </w:pPr>
            <w:r w:rsidRPr="00F06774">
              <w:rPr>
                <w:rFonts w:ascii="Arial" w:hAnsi="Arial" w:cs="Arial"/>
                <w:noProof/>
                <w:sz w:val="24"/>
                <w:szCs w:val="24"/>
              </w:rPr>
              <w:t>Общий объем финансирования Программы составит   порядка 17600 тыс. рублей, в т.ч.:</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2018 год – 0000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2019 год – 0000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2020 год – 0000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2021 год – 1200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2022 год – 5400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2023 год – 2400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2024 год – 2300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2025 год – 1300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2026 год – 2500 тыс. рублей;</w:t>
            </w:r>
          </w:p>
          <w:p w:rsidR="00002C91" w:rsidRPr="00F06774" w:rsidRDefault="00002C91" w:rsidP="00551C40">
            <w:pPr>
              <w:spacing w:line="240" w:lineRule="auto"/>
              <w:ind w:firstLine="312"/>
              <w:rPr>
                <w:rFonts w:ascii="Arial" w:hAnsi="Arial" w:cs="Arial"/>
                <w:sz w:val="24"/>
                <w:szCs w:val="24"/>
              </w:rPr>
            </w:pPr>
            <w:r w:rsidRPr="00F06774">
              <w:rPr>
                <w:rFonts w:ascii="Arial" w:hAnsi="Arial" w:cs="Arial"/>
                <w:sz w:val="24"/>
                <w:szCs w:val="24"/>
              </w:rPr>
              <w:t>2027 год – 2500 тыс. рублей.</w:t>
            </w:r>
          </w:p>
          <w:p w:rsidR="00002C91" w:rsidRPr="00F06774" w:rsidRDefault="00002C91" w:rsidP="00551C40">
            <w:pPr>
              <w:pStyle w:val="a5"/>
              <w:ind w:firstLine="312"/>
              <w:rPr>
                <w:rFonts w:ascii="Arial" w:hAnsi="Arial" w:cs="Arial"/>
                <w:noProof/>
                <w:sz w:val="24"/>
                <w:szCs w:val="24"/>
              </w:rPr>
            </w:pPr>
            <w:r w:rsidRPr="00F06774">
              <w:rPr>
                <w:rFonts w:ascii="Arial" w:hAnsi="Arial" w:cs="Arial"/>
                <w:noProof/>
                <w:sz w:val="24"/>
                <w:szCs w:val="24"/>
              </w:rPr>
              <w:t>Источник финансирования - средства бюджетов всех уровней, тарифная составляющая, плата за подключение, инвестиции.</w:t>
            </w:r>
          </w:p>
        </w:tc>
      </w:tr>
    </w:tbl>
    <w:p w:rsidR="00D36B49" w:rsidRPr="00F06774" w:rsidRDefault="00D36B49" w:rsidP="00621CD1">
      <w:pPr>
        <w:jc w:val="both"/>
        <w:rPr>
          <w:rFonts w:ascii="Arial" w:hAnsi="Arial" w:cs="Arial"/>
          <w:sz w:val="24"/>
          <w:szCs w:val="24"/>
        </w:rPr>
      </w:pPr>
    </w:p>
    <w:p w:rsidR="00D36B49" w:rsidRPr="00F06774" w:rsidRDefault="00002C91" w:rsidP="00821FA5">
      <w:pPr>
        <w:pStyle w:val="a3"/>
        <w:numPr>
          <w:ilvl w:val="0"/>
          <w:numId w:val="9"/>
        </w:numPr>
        <w:spacing w:line="240" w:lineRule="auto"/>
        <w:jc w:val="both"/>
        <w:rPr>
          <w:rFonts w:ascii="Arial" w:hAnsi="Arial" w:cs="Arial"/>
          <w:sz w:val="24"/>
          <w:szCs w:val="24"/>
        </w:rPr>
      </w:pPr>
      <w:r w:rsidRPr="00F06774">
        <w:rPr>
          <w:rFonts w:ascii="Arial" w:hAnsi="Arial" w:cs="Arial"/>
          <w:sz w:val="24"/>
          <w:szCs w:val="24"/>
        </w:rPr>
        <w:lastRenderedPageBreak/>
        <w:t>В Разделе 6 «Источники инвестиций, тарифы и доступность программы для населения»</w:t>
      </w:r>
    </w:p>
    <w:p w:rsidR="00002C91" w:rsidRPr="00F06774" w:rsidRDefault="00EF757A" w:rsidP="008F4D23">
      <w:pPr>
        <w:widowControl w:val="0"/>
        <w:spacing w:line="240" w:lineRule="auto"/>
        <w:ind w:left="709"/>
        <w:jc w:val="both"/>
        <w:rPr>
          <w:rFonts w:ascii="Arial" w:hAnsi="Arial" w:cs="Arial"/>
          <w:sz w:val="24"/>
          <w:szCs w:val="24"/>
        </w:rPr>
      </w:pPr>
      <w:r w:rsidRPr="00F06774">
        <w:rPr>
          <w:rFonts w:ascii="Arial" w:hAnsi="Arial" w:cs="Arial"/>
          <w:sz w:val="24"/>
          <w:szCs w:val="24"/>
        </w:rPr>
        <w:t>с</w:t>
      </w:r>
      <w:r w:rsidR="00002C91" w:rsidRPr="00F06774">
        <w:rPr>
          <w:rFonts w:ascii="Arial" w:hAnsi="Arial" w:cs="Arial"/>
          <w:sz w:val="24"/>
          <w:szCs w:val="24"/>
        </w:rPr>
        <w:t xml:space="preserve">лова: «Запланированный объем средств на реализацию Программы на 2018 - 2027 годы составляет </w:t>
      </w:r>
      <w:r w:rsidR="00002C91" w:rsidRPr="00F06774">
        <w:rPr>
          <w:rFonts w:ascii="Arial" w:hAnsi="Arial" w:cs="Arial"/>
          <w:color w:val="000000"/>
          <w:sz w:val="24"/>
          <w:szCs w:val="24"/>
        </w:rPr>
        <w:t>27 400</w:t>
      </w:r>
      <w:r w:rsidR="00002C91" w:rsidRPr="00F06774">
        <w:rPr>
          <w:rFonts w:ascii="Arial" w:hAnsi="Arial" w:cs="Arial"/>
          <w:sz w:val="24"/>
          <w:szCs w:val="24"/>
        </w:rPr>
        <w:t xml:space="preserve"> тыс. рублей» </w:t>
      </w:r>
    </w:p>
    <w:p w:rsidR="00002C91" w:rsidRPr="00F06774" w:rsidRDefault="00002C91" w:rsidP="008F4D23">
      <w:pPr>
        <w:widowControl w:val="0"/>
        <w:spacing w:line="240" w:lineRule="auto"/>
        <w:ind w:left="709"/>
        <w:jc w:val="both"/>
        <w:rPr>
          <w:rFonts w:ascii="Arial" w:hAnsi="Arial" w:cs="Arial"/>
          <w:sz w:val="24"/>
          <w:szCs w:val="24"/>
        </w:rPr>
      </w:pPr>
      <w:r w:rsidRPr="00F06774">
        <w:rPr>
          <w:rFonts w:ascii="Arial" w:hAnsi="Arial" w:cs="Arial"/>
          <w:sz w:val="24"/>
          <w:szCs w:val="24"/>
        </w:rPr>
        <w:t>заменить на: «Запланированный объем средств на реализацию Программы на 2018 - 2027 годы составляет 17 600 тыс. рублей»</w:t>
      </w:r>
    </w:p>
    <w:p w:rsidR="00EF757A" w:rsidRPr="00F06774" w:rsidRDefault="00EF757A" w:rsidP="00821FA5">
      <w:pPr>
        <w:pStyle w:val="a3"/>
        <w:numPr>
          <w:ilvl w:val="0"/>
          <w:numId w:val="9"/>
        </w:numPr>
        <w:spacing w:before="100" w:beforeAutospacing="1" w:after="100" w:afterAutospacing="1" w:line="240" w:lineRule="auto"/>
        <w:rPr>
          <w:rFonts w:ascii="Arial" w:eastAsia="Times New Roman" w:hAnsi="Arial" w:cs="Arial"/>
          <w:sz w:val="24"/>
          <w:szCs w:val="24"/>
        </w:rPr>
      </w:pPr>
      <w:r w:rsidRPr="00F06774">
        <w:rPr>
          <w:rFonts w:ascii="Arial" w:eastAsia="Times New Roman" w:hAnsi="Arial" w:cs="Arial"/>
          <w:sz w:val="24"/>
          <w:szCs w:val="24"/>
        </w:rPr>
        <w:t xml:space="preserve">Разделы  № 1, № 6  к муниципальной программе  изложить в новой редакции (прилагаются).  </w:t>
      </w:r>
    </w:p>
    <w:p w:rsidR="00EF757A" w:rsidRPr="00F06774" w:rsidRDefault="00EF757A" w:rsidP="00EF757A">
      <w:pPr>
        <w:pStyle w:val="1"/>
        <w:keepNext w:val="0"/>
        <w:widowControl w:val="0"/>
        <w:tabs>
          <w:tab w:val="left" w:pos="0"/>
        </w:tabs>
        <w:suppressAutoHyphens w:val="0"/>
        <w:spacing w:before="0" w:after="0"/>
        <w:jc w:val="both"/>
        <w:rPr>
          <w:rFonts w:ascii="Arial" w:hAnsi="Arial" w:cs="Arial"/>
          <w:i w:val="0"/>
          <w:sz w:val="24"/>
          <w:szCs w:val="24"/>
        </w:rPr>
      </w:pPr>
      <w:r w:rsidRPr="00F06774">
        <w:rPr>
          <w:rFonts w:ascii="Arial" w:hAnsi="Arial" w:cs="Arial"/>
          <w:i w:val="0"/>
          <w:sz w:val="24"/>
          <w:szCs w:val="24"/>
        </w:rPr>
        <w:lastRenderedPageBreak/>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EF757A" w:rsidRPr="00F06774" w:rsidTr="00551C40">
        <w:tc>
          <w:tcPr>
            <w:tcW w:w="3468" w:type="dxa"/>
            <w:tcBorders>
              <w:top w:val="single" w:sz="24" w:space="0" w:color="auto"/>
              <w:left w:val="single" w:sz="24" w:space="0" w:color="auto"/>
              <w:bottom w:val="single" w:sz="18" w:space="0" w:color="auto"/>
              <w:right w:val="single" w:sz="18" w:space="0" w:color="auto"/>
            </w:tcBorders>
          </w:tcPr>
          <w:p w:rsidR="00EF757A" w:rsidRPr="00F06774" w:rsidRDefault="00EF757A" w:rsidP="00551C40">
            <w:pPr>
              <w:spacing w:line="240" w:lineRule="auto"/>
              <w:rPr>
                <w:rFonts w:ascii="Arial" w:hAnsi="Arial" w:cs="Arial"/>
                <w:sz w:val="24"/>
                <w:szCs w:val="24"/>
              </w:rPr>
            </w:pPr>
            <w:r w:rsidRPr="00F06774">
              <w:rPr>
                <w:rFonts w:ascii="Arial" w:hAnsi="Arial" w:cs="Arial"/>
                <w:noProof/>
                <w:sz w:val="24"/>
                <w:szCs w:val="24"/>
              </w:rPr>
              <w:t>Наименование программы</w:t>
            </w:r>
          </w:p>
        </w:tc>
        <w:tc>
          <w:tcPr>
            <w:tcW w:w="6360" w:type="dxa"/>
            <w:tcBorders>
              <w:top w:val="single" w:sz="24" w:space="0" w:color="auto"/>
              <w:left w:val="nil"/>
              <w:bottom w:val="single" w:sz="18" w:space="0" w:color="auto"/>
              <w:right w:val="single" w:sz="24" w:space="0" w:color="auto"/>
            </w:tcBorders>
          </w:tcPr>
          <w:p w:rsidR="00EF757A" w:rsidRPr="00F06774" w:rsidRDefault="00EF757A" w:rsidP="00551C40">
            <w:pPr>
              <w:spacing w:line="240" w:lineRule="auto"/>
              <w:jc w:val="both"/>
              <w:rPr>
                <w:rFonts w:ascii="Arial" w:hAnsi="Arial" w:cs="Arial"/>
                <w:noProof/>
                <w:sz w:val="24"/>
                <w:szCs w:val="24"/>
              </w:rPr>
            </w:pPr>
            <w:r w:rsidRPr="00F06774">
              <w:rPr>
                <w:rFonts w:ascii="Arial" w:hAnsi="Arial" w:cs="Arial"/>
                <w:noProof/>
                <w:sz w:val="24"/>
                <w:szCs w:val="24"/>
              </w:rPr>
              <w:t xml:space="preserve">Программа комплексного развития систем коммунальной инфраструктуры муниципального образования </w:t>
            </w:r>
            <w:r w:rsidRPr="00F06774">
              <w:rPr>
                <w:rFonts w:ascii="Arial" w:hAnsi="Arial" w:cs="Arial"/>
                <w:sz w:val="24"/>
                <w:szCs w:val="24"/>
              </w:rPr>
              <w:t xml:space="preserve">«Ворошневский сельсовет»Курского района </w:t>
            </w:r>
            <w:r w:rsidRPr="00F06774">
              <w:rPr>
                <w:rFonts w:ascii="Arial" w:hAnsi="Arial" w:cs="Arial"/>
                <w:noProof/>
                <w:sz w:val="24"/>
                <w:szCs w:val="24"/>
              </w:rPr>
              <w:t>Курской области на 2018-2027годы (далее - Программа)</w:t>
            </w:r>
          </w:p>
        </w:tc>
      </w:tr>
      <w:tr w:rsidR="00EF757A" w:rsidRPr="00F06774" w:rsidTr="00551C40">
        <w:tc>
          <w:tcPr>
            <w:tcW w:w="3468" w:type="dxa"/>
            <w:tcBorders>
              <w:top w:val="single" w:sz="18" w:space="0" w:color="auto"/>
              <w:left w:val="single" w:sz="24" w:space="0" w:color="auto"/>
              <w:bottom w:val="single" w:sz="18" w:space="0" w:color="auto"/>
              <w:right w:val="single" w:sz="18" w:space="0" w:color="auto"/>
            </w:tcBorders>
          </w:tcPr>
          <w:p w:rsidR="00EF757A" w:rsidRPr="00F06774" w:rsidRDefault="00EF757A" w:rsidP="00551C40">
            <w:pPr>
              <w:spacing w:line="240" w:lineRule="auto"/>
              <w:rPr>
                <w:rFonts w:ascii="Arial" w:hAnsi="Arial" w:cs="Arial"/>
                <w:sz w:val="24"/>
                <w:szCs w:val="24"/>
              </w:rPr>
            </w:pPr>
            <w:r w:rsidRPr="00F06774">
              <w:rPr>
                <w:rFonts w:ascii="Arial" w:hAnsi="Arial" w:cs="Arial"/>
                <w:sz w:val="24"/>
                <w:szCs w:val="24"/>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EF757A" w:rsidRPr="00F06774" w:rsidRDefault="00EF757A" w:rsidP="00551C40">
            <w:pPr>
              <w:pStyle w:val="a5"/>
              <w:rPr>
                <w:rFonts w:ascii="Arial" w:hAnsi="Arial" w:cs="Arial"/>
                <w:kern w:val="2"/>
                <w:sz w:val="24"/>
                <w:szCs w:val="24"/>
                <w:lang w:eastAsia="en-US"/>
              </w:rPr>
            </w:pPr>
            <w:r w:rsidRPr="00F06774">
              <w:rPr>
                <w:rFonts w:ascii="Arial" w:hAnsi="Arial" w:cs="Arial"/>
                <w:kern w:val="2"/>
                <w:sz w:val="24"/>
                <w:szCs w:val="24"/>
                <w:lang w:eastAsia="en-US"/>
              </w:rPr>
              <w:t>Перечень поручений президента Российской Федерации от 17.03.2011г. Пр-701.</w:t>
            </w:r>
          </w:p>
          <w:p w:rsidR="00EF757A" w:rsidRPr="00F06774" w:rsidRDefault="00EF757A" w:rsidP="00551C40">
            <w:pPr>
              <w:spacing w:line="240" w:lineRule="auto"/>
              <w:jc w:val="both"/>
              <w:rPr>
                <w:rFonts w:ascii="Arial" w:hAnsi="Arial" w:cs="Arial"/>
                <w:sz w:val="24"/>
                <w:szCs w:val="24"/>
              </w:rPr>
            </w:pPr>
            <w:r w:rsidRPr="00F06774">
              <w:rPr>
                <w:rFonts w:ascii="Arial" w:hAnsi="Arial" w:cs="Arial"/>
                <w:sz w:val="24"/>
                <w:szCs w:val="24"/>
              </w:rPr>
              <w:t>Градостроительный кодекс Российской Федерации.</w:t>
            </w:r>
          </w:p>
          <w:p w:rsidR="00EF757A" w:rsidRPr="00F06774" w:rsidRDefault="00EF757A" w:rsidP="00551C40">
            <w:pPr>
              <w:spacing w:line="240" w:lineRule="auto"/>
              <w:jc w:val="both"/>
              <w:rPr>
                <w:rFonts w:ascii="Arial" w:hAnsi="Arial" w:cs="Arial"/>
                <w:sz w:val="24"/>
                <w:szCs w:val="24"/>
              </w:rPr>
            </w:pPr>
            <w:r w:rsidRPr="00F06774">
              <w:rPr>
                <w:rFonts w:ascii="Arial" w:hAnsi="Arial" w:cs="Arial"/>
                <w:sz w:val="24"/>
                <w:szCs w:val="24"/>
              </w:rPr>
              <w:t>Приказ Минрегиона РФ от 06.05.2011 № 204 «О разработке программ комплексного развития систем коммунальной инфраструктуры муниципальных образований».</w:t>
            </w:r>
          </w:p>
          <w:p w:rsidR="00EF757A" w:rsidRPr="00F06774" w:rsidRDefault="00EF757A" w:rsidP="00551C40">
            <w:pPr>
              <w:spacing w:line="240" w:lineRule="auto"/>
              <w:jc w:val="both"/>
              <w:rPr>
                <w:rFonts w:ascii="Arial" w:hAnsi="Arial" w:cs="Arial"/>
                <w:sz w:val="24"/>
                <w:szCs w:val="24"/>
              </w:rPr>
            </w:pPr>
            <w:r w:rsidRPr="00F06774">
              <w:rPr>
                <w:rFonts w:ascii="Arial" w:hAnsi="Arial" w:cs="Arial"/>
                <w:sz w:val="24"/>
                <w:szCs w:val="24"/>
              </w:rPr>
              <w:t>Федеральный закон от 30.12.2004г. № 210-ФЗ «Об основах регулирования тарифов организаций коммунального комплекса».</w:t>
            </w:r>
          </w:p>
          <w:p w:rsidR="00EF757A" w:rsidRPr="00F06774" w:rsidRDefault="00EF757A" w:rsidP="00551C40">
            <w:pPr>
              <w:spacing w:line="240" w:lineRule="auto"/>
              <w:jc w:val="both"/>
              <w:rPr>
                <w:rFonts w:ascii="Arial" w:hAnsi="Arial" w:cs="Arial"/>
                <w:sz w:val="24"/>
                <w:szCs w:val="24"/>
              </w:rPr>
            </w:pPr>
            <w:r w:rsidRPr="00F06774">
              <w:rPr>
                <w:rFonts w:ascii="Arial" w:hAnsi="Arial" w:cs="Arial"/>
                <w:sz w:val="24"/>
                <w:szCs w:val="24"/>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EF757A" w:rsidRPr="00F06774" w:rsidRDefault="00EF757A" w:rsidP="00551C40">
            <w:pPr>
              <w:spacing w:line="240" w:lineRule="auto"/>
              <w:jc w:val="both"/>
              <w:rPr>
                <w:rFonts w:ascii="Arial" w:hAnsi="Arial" w:cs="Arial"/>
                <w:sz w:val="24"/>
                <w:szCs w:val="24"/>
              </w:rPr>
            </w:pPr>
            <w:r w:rsidRPr="00F06774">
              <w:rPr>
                <w:rFonts w:ascii="Arial" w:hAnsi="Arial" w:cs="Arial"/>
                <w:sz w:val="24"/>
                <w:szCs w:val="24"/>
              </w:rPr>
              <w:t>Федеральный закон «Об общих принципах организации местного самоуправления в Российской Федерации» №131-ФЗ от 06.10.2003 г.</w:t>
            </w:r>
          </w:p>
          <w:p w:rsidR="00EF757A" w:rsidRPr="00F06774" w:rsidRDefault="00EF757A" w:rsidP="00551C40">
            <w:pPr>
              <w:spacing w:line="240" w:lineRule="auto"/>
              <w:jc w:val="both"/>
              <w:rPr>
                <w:rFonts w:ascii="Arial" w:hAnsi="Arial" w:cs="Arial"/>
                <w:sz w:val="24"/>
                <w:szCs w:val="24"/>
              </w:rPr>
            </w:pPr>
            <w:r w:rsidRPr="00F06774">
              <w:rPr>
                <w:rFonts w:ascii="Arial" w:hAnsi="Arial" w:cs="Arial"/>
                <w:sz w:val="24"/>
                <w:szCs w:val="24"/>
              </w:rPr>
              <w:t>«Методические рекомендации по разработке программ комплексного развития систем коммунальной инфраструктуры муниципальных образований», утвержденные Приказом Министерства регионального развития РФ№204 от 06.05.2011 г.</w:t>
            </w:r>
          </w:p>
          <w:p w:rsidR="00EF757A" w:rsidRPr="00F06774" w:rsidRDefault="00EF757A" w:rsidP="00551C40">
            <w:pPr>
              <w:pStyle w:val="Default"/>
              <w:jc w:val="both"/>
              <w:rPr>
                <w:color w:val="auto"/>
                <w:kern w:val="2"/>
                <w:lang w:eastAsia="en-US"/>
              </w:rPr>
            </w:pPr>
            <w:r w:rsidRPr="00F06774">
              <w:rPr>
                <w:color w:val="auto"/>
                <w:kern w:val="2"/>
                <w:lang w:eastAsia="en-US"/>
              </w:rPr>
              <w:t>«Методика проведения мониторинга выполнения производственных и инвестиционных программ организаций коммунального комплекса» №48 от 14.04.2008 г.</w:t>
            </w:r>
          </w:p>
          <w:p w:rsidR="00EF757A" w:rsidRPr="00F06774" w:rsidRDefault="00EF757A" w:rsidP="00551C40">
            <w:pPr>
              <w:spacing w:line="240" w:lineRule="auto"/>
              <w:jc w:val="both"/>
              <w:rPr>
                <w:rFonts w:ascii="Arial" w:hAnsi="Arial" w:cs="Arial"/>
                <w:sz w:val="24"/>
                <w:szCs w:val="24"/>
              </w:rPr>
            </w:pPr>
            <w:r w:rsidRPr="00F06774">
              <w:rPr>
                <w:rFonts w:ascii="Arial" w:hAnsi="Arial" w:cs="Arial"/>
                <w:sz w:val="24"/>
                <w:szCs w:val="24"/>
              </w:rPr>
              <w:t>Уставмуниципального образования «Ворошневский сельсовет» Курского района Курской области.</w:t>
            </w:r>
          </w:p>
          <w:p w:rsidR="00EF757A" w:rsidRPr="00F06774" w:rsidRDefault="00EF757A" w:rsidP="00551C40">
            <w:pPr>
              <w:spacing w:line="240" w:lineRule="auto"/>
              <w:jc w:val="both"/>
              <w:rPr>
                <w:rFonts w:ascii="Arial" w:hAnsi="Arial" w:cs="Arial"/>
                <w:sz w:val="24"/>
                <w:szCs w:val="24"/>
              </w:rPr>
            </w:pPr>
            <w:r w:rsidRPr="00F06774">
              <w:rPr>
                <w:rFonts w:ascii="Arial" w:hAnsi="Arial" w:cs="Arial"/>
                <w:sz w:val="24"/>
                <w:szCs w:val="24"/>
              </w:rPr>
              <w:t>Генеральный план муниципального образования «Ворошневский сельсовет» Курского района Курской области.</w:t>
            </w:r>
          </w:p>
          <w:p w:rsidR="00EF757A" w:rsidRPr="00F06774" w:rsidRDefault="00EF757A" w:rsidP="00551C40">
            <w:pPr>
              <w:spacing w:line="240" w:lineRule="auto"/>
              <w:jc w:val="both"/>
              <w:rPr>
                <w:rFonts w:ascii="Arial" w:hAnsi="Arial" w:cs="Arial"/>
                <w:sz w:val="24"/>
                <w:szCs w:val="24"/>
              </w:rPr>
            </w:pPr>
            <w:r w:rsidRPr="00F06774">
              <w:rPr>
                <w:rFonts w:ascii="Arial" w:hAnsi="Arial" w:cs="Arial"/>
                <w:sz w:val="24"/>
                <w:szCs w:val="24"/>
              </w:rPr>
              <w:t>Правила землепользования и застройки муниципального образования «Ворошневский сельсовет» Курского района Курской области.</w:t>
            </w:r>
          </w:p>
          <w:p w:rsidR="00EF757A" w:rsidRPr="00F06774" w:rsidRDefault="00EF757A" w:rsidP="00551C40">
            <w:pPr>
              <w:pStyle w:val="Default"/>
              <w:widowControl w:val="0"/>
              <w:jc w:val="both"/>
              <w:rPr>
                <w:color w:val="auto"/>
                <w:kern w:val="2"/>
                <w:lang w:eastAsia="en-US"/>
              </w:rPr>
            </w:pPr>
            <w:r w:rsidRPr="00F06774">
              <w:rPr>
                <w:color w:val="auto"/>
                <w:kern w:val="2"/>
                <w:lang w:eastAsia="en-US"/>
              </w:rPr>
              <w:t>Схема водоснабжения и водоотведения Ворошневского сельсовета Курского района Курской области на период с 2014 до 2024 года.</w:t>
            </w:r>
          </w:p>
          <w:p w:rsidR="00EF757A" w:rsidRPr="00F06774" w:rsidRDefault="00EF757A" w:rsidP="00551C40">
            <w:pPr>
              <w:spacing w:line="240" w:lineRule="auto"/>
              <w:jc w:val="both"/>
              <w:rPr>
                <w:rFonts w:ascii="Arial" w:hAnsi="Arial" w:cs="Arial"/>
                <w:sz w:val="24"/>
                <w:szCs w:val="24"/>
              </w:rPr>
            </w:pPr>
            <w:r w:rsidRPr="00F06774">
              <w:rPr>
                <w:rFonts w:ascii="Arial" w:hAnsi="Arial" w:cs="Arial"/>
                <w:sz w:val="24"/>
                <w:szCs w:val="24"/>
              </w:rPr>
              <w:t>Муниципальная программа «Энергосбережение и повышение энергетической эффективности Ворошневского сельсовета Курского района Курской области на период 2014 – 2016 годы и на перспективу до 2020 года».</w:t>
            </w:r>
          </w:p>
        </w:tc>
      </w:tr>
      <w:tr w:rsidR="00EF757A" w:rsidRPr="00F06774" w:rsidTr="00551C40">
        <w:tc>
          <w:tcPr>
            <w:tcW w:w="3468" w:type="dxa"/>
            <w:tcBorders>
              <w:top w:val="single" w:sz="18" w:space="0" w:color="auto"/>
              <w:left w:val="single" w:sz="24" w:space="0" w:color="auto"/>
              <w:bottom w:val="single" w:sz="18" w:space="0" w:color="auto"/>
              <w:right w:val="single" w:sz="18" w:space="0" w:color="auto"/>
            </w:tcBorders>
          </w:tcPr>
          <w:p w:rsidR="00EF757A" w:rsidRPr="00F06774" w:rsidRDefault="00EF757A" w:rsidP="00551C40">
            <w:pPr>
              <w:spacing w:line="240" w:lineRule="auto"/>
              <w:rPr>
                <w:rFonts w:ascii="Arial" w:hAnsi="Arial" w:cs="Arial"/>
                <w:sz w:val="24"/>
                <w:szCs w:val="24"/>
              </w:rPr>
            </w:pPr>
            <w:r w:rsidRPr="00F06774">
              <w:rPr>
                <w:rFonts w:ascii="Arial" w:hAnsi="Arial" w:cs="Arial"/>
                <w:noProof/>
                <w:sz w:val="24"/>
                <w:szCs w:val="24"/>
              </w:rPr>
              <w:t>Заказчик Программы</w:t>
            </w:r>
          </w:p>
        </w:tc>
        <w:tc>
          <w:tcPr>
            <w:tcW w:w="6360" w:type="dxa"/>
            <w:tcBorders>
              <w:top w:val="single" w:sz="18" w:space="0" w:color="auto"/>
              <w:left w:val="nil"/>
              <w:bottom w:val="single" w:sz="18" w:space="0" w:color="auto"/>
              <w:right w:val="single" w:sz="24" w:space="0" w:color="auto"/>
            </w:tcBorders>
          </w:tcPr>
          <w:p w:rsidR="00EF757A" w:rsidRPr="00F06774" w:rsidRDefault="00EF757A" w:rsidP="00551C40">
            <w:pPr>
              <w:spacing w:line="240" w:lineRule="auto"/>
              <w:jc w:val="both"/>
              <w:rPr>
                <w:rFonts w:ascii="Arial" w:hAnsi="Arial" w:cs="Arial"/>
                <w:noProof/>
                <w:sz w:val="24"/>
                <w:szCs w:val="24"/>
              </w:rPr>
            </w:pPr>
            <w:r w:rsidRPr="00F06774">
              <w:rPr>
                <w:rFonts w:ascii="Arial" w:hAnsi="Arial" w:cs="Arial"/>
                <w:noProof/>
                <w:sz w:val="24"/>
                <w:szCs w:val="24"/>
              </w:rPr>
              <w:t xml:space="preserve">Администрация Ворошневского сельсовета Курского района Курской области, 305527, Курская область, </w:t>
            </w:r>
            <w:r w:rsidRPr="00F06774">
              <w:rPr>
                <w:rFonts w:ascii="Arial" w:hAnsi="Arial" w:cs="Arial"/>
                <w:noProof/>
                <w:sz w:val="24"/>
                <w:szCs w:val="24"/>
              </w:rPr>
              <w:lastRenderedPageBreak/>
              <w:t>Курский район, д. Ворошнево, ул. Сосновая, дом.1.</w:t>
            </w:r>
          </w:p>
        </w:tc>
      </w:tr>
      <w:tr w:rsidR="00EF757A" w:rsidRPr="00F06774" w:rsidTr="00551C40">
        <w:tc>
          <w:tcPr>
            <w:tcW w:w="3468" w:type="dxa"/>
            <w:tcBorders>
              <w:top w:val="single" w:sz="18" w:space="0" w:color="auto"/>
              <w:left w:val="single" w:sz="24" w:space="0" w:color="auto"/>
              <w:bottom w:val="single" w:sz="18" w:space="0" w:color="auto"/>
              <w:right w:val="single" w:sz="18" w:space="0" w:color="auto"/>
            </w:tcBorders>
          </w:tcPr>
          <w:p w:rsidR="00EF757A" w:rsidRPr="00F06774" w:rsidRDefault="00EF757A" w:rsidP="00551C40">
            <w:pPr>
              <w:spacing w:line="240" w:lineRule="auto"/>
              <w:rPr>
                <w:rFonts w:ascii="Arial" w:hAnsi="Arial" w:cs="Arial"/>
                <w:sz w:val="24"/>
                <w:szCs w:val="24"/>
              </w:rPr>
            </w:pPr>
            <w:r w:rsidRPr="00F06774">
              <w:rPr>
                <w:rFonts w:ascii="Arial" w:hAnsi="Arial" w:cs="Arial"/>
                <w:noProof/>
                <w:sz w:val="24"/>
                <w:szCs w:val="24"/>
              </w:rPr>
              <w:lastRenderedPageBreak/>
              <w:t>Разработчик Программы</w:t>
            </w:r>
          </w:p>
        </w:tc>
        <w:tc>
          <w:tcPr>
            <w:tcW w:w="6360" w:type="dxa"/>
            <w:tcBorders>
              <w:top w:val="single" w:sz="18" w:space="0" w:color="auto"/>
              <w:left w:val="nil"/>
              <w:bottom w:val="single" w:sz="18" w:space="0" w:color="auto"/>
              <w:right w:val="single" w:sz="24" w:space="0" w:color="auto"/>
            </w:tcBorders>
          </w:tcPr>
          <w:p w:rsidR="00EF757A" w:rsidRPr="00F06774" w:rsidRDefault="00EF757A" w:rsidP="00551C40">
            <w:pPr>
              <w:spacing w:line="240" w:lineRule="auto"/>
              <w:jc w:val="both"/>
              <w:rPr>
                <w:rFonts w:ascii="Arial" w:hAnsi="Arial" w:cs="Arial"/>
                <w:sz w:val="24"/>
                <w:szCs w:val="24"/>
              </w:rPr>
            </w:pPr>
            <w:r w:rsidRPr="00F06774">
              <w:rPr>
                <w:rFonts w:ascii="Arial" w:hAnsi="Arial" w:cs="Arial"/>
                <w:noProof/>
                <w:sz w:val="24"/>
                <w:szCs w:val="24"/>
              </w:rPr>
              <w:t>Индивидуальный предприниматель Воробьёв А.А., 305019 Курск, ул. Нижняя Раздельная, д. 41</w:t>
            </w:r>
          </w:p>
        </w:tc>
      </w:tr>
      <w:tr w:rsidR="00EF757A" w:rsidRPr="00F06774" w:rsidTr="00551C40">
        <w:tc>
          <w:tcPr>
            <w:tcW w:w="3468" w:type="dxa"/>
            <w:tcBorders>
              <w:top w:val="single" w:sz="18" w:space="0" w:color="auto"/>
              <w:left w:val="single" w:sz="24" w:space="0" w:color="auto"/>
              <w:bottom w:val="single" w:sz="24" w:space="0" w:color="auto"/>
              <w:right w:val="single" w:sz="18" w:space="0" w:color="auto"/>
            </w:tcBorders>
          </w:tcPr>
          <w:p w:rsidR="00EF757A" w:rsidRPr="00F06774" w:rsidRDefault="00EF757A" w:rsidP="00551C40">
            <w:pPr>
              <w:spacing w:line="240" w:lineRule="auto"/>
              <w:rPr>
                <w:rFonts w:ascii="Arial" w:hAnsi="Arial" w:cs="Arial"/>
                <w:sz w:val="24"/>
                <w:szCs w:val="24"/>
              </w:rPr>
            </w:pPr>
            <w:r w:rsidRPr="00F06774">
              <w:rPr>
                <w:rFonts w:ascii="Arial" w:hAnsi="Arial" w:cs="Arial"/>
                <w:sz w:val="24"/>
                <w:szCs w:val="24"/>
              </w:rPr>
              <w:t>Цель Программы</w:t>
            </w:r>
          </w:p>
        </w:tc>
        <w:tc>
          <w:tcPr>
            <w:tcW w:w="6360" w:type="dxa"/>
            <w:tcBorders>
              <w:top w:val="single" w:sz="18" w:space="0" w:color="auto"/>
              <w:left w:val="nil"/>
              <w:bottom w:val="single" w:sz="24" w:space="0" w:color="auto"/>
              <w:right w:val="single" w:sz="24" w:space="0" w:color="auto"/>
            </w:tcBorders>
          </w:tcPr>
          <w:p w:rsidR="00EF757A" w:rsidRPr="00F06774" w:rsidRDefault="00EF757A" w:rsidP="00551C40">
            <w:pPr>
              <w:widowControl w:val="0"/>
              <w:autoSpaceDE w:val="0"/>
              <w:autoSpaceDN w:val="0"/>
              <w:adjustRightInd w:val="0"/>
              <w:spacing w:line="240" w:lineRule="auto"/>
              <w:jc w:val="both"/>
              <w:rPr>
                <w:rFonts w:ascii="Arial" w:hAnsi="Arial" w:cs="Arial"/>
                <w:color w:val="000000"/>
                <w:sz w:val="24"/>
                <w:szCs w:val="24"/>
              </w:rPr>
            </w:pPr>
            <w:r w:rsidRPr="00F06774">
              <w:rPr>
                <w:rFonts w:ascii="Arial" w:hAnsi="Arial" w:cs="Arial"/>
                <w:color w:val="000000"/>
                <w:sz w:val="24"/>
                <w:szCs w:val="24"/>
              </w:rPr>
              <w:t xml:space="preserve">Целью Программы комплексного развития систем коммунальной инфраструктуры муниципального образования </w:t>
            </w:r>
            <w:r w:rsidRPr="00F06774">
              <w:rPr>
                <w:rFonts w:ascii="Arial" w:hAnsi="Arial" w:cs="Arial"/>
                <w:sz w:val="24"/>
                <w:szCs w:val="24"/>
              </w:rPr>
              <w:t>«Ворошневский сельсовет»</w:t>
            </w:r>
            <w:r w:rsidRPr="00F06774">
              <w:rPr>
                <w:rFonts w:ascii="Arial" w:hAnsi="Arial" w:cs="Arial"/>
                <w:noProof/>
                <w:sz w:val="24"/>
                <w:szCs w:val="24"/>
              </w:rPr>
              <w:t xml:space="preserve"> урского района Курской области</w:t>
            </w:r>
            <w:r w:rsidRPr="00F06774">
              <w:rPr>
                <w:rFonts w:ascii="Arial" w:hAnsi="Arial" w:cs="Arial"/>
                <w:color w:val="000000"/>
                <w:sz w:val="24"/>
                <w:szCs w:val="24"/>
              </w:rPr>
              <w:t xml:space="preserve"> (далее – Ворошневский сельсовет) является качественное и надежное обеспечение коммунальными услугами потребителей </w:t>
            </w:r>
            <w:r w:rsidRPr="00F06774">
              <w:rPr>
                <w:rFonts w:ascii="Arial" w:hAnsi="Arial" w:cs="Arial"/>
                <w:sz w:val="24"/>
                <w:szCs w:val="24"/>
              </w:rPr>
              <w:t>Ворошневского сельсовета</w:t>
            </w:r>
            <w:r w:rsidRPr="00F06774">
              <w:rPr>
                <w:rFonts w:ascii="Arial" w:hAnsi="Arial" w:cs="Arial"/>
                <w:color w:val="000000"/>
                <w:sz w:val="24"/>
                <w:szCs w:val="24"/>
              </w:rPr>
              <w:t xml:space="preserve">, улучшение экологической ситуации в муниципальном образовании. </w:t>
            </w:r>
          </w:p>
          <w:p w:rsidR="00EF757A" w:rsidRPr="00F06774" w:rsidRDefault="00EF757A" w:rsidP="00551C40">
            <w:pPr>
              <w:widowControl w:val="0"/>
              <w:spacing w:line="240" w:lineRule="auto"/>
              <w:jc w:val="both"/>
              <w:rPr>
                <w:rFonts w:ascii="Arial" w:hAnsi="Arial" w:cs="Arial"/>
                <w:sz w:val="24"/>
                <w:szCs w:val="24"/>
              </w:rPr>
            </w:pPr>
            <w:r w:rsidRPr="00F06774">
              <w:rPr>
                <w:rFonts w:ascii="Arial" w:hAnsi="Arial" w:cs="Arial"/>
                <w:color w:val="000000"/>
                <w:sz w:val="24"/>
                <w:szCs w:val="24"/>
              </w:rPr>
              <w:t xml:space="preserve">Программа комплексного развития систем коммунальной инфраструктуры </w:t>
            </w:r>
            <w:r w:rsidRPr="00F06774">
              <w:rPr>
                <w:rFonts w:ascii="Arial" w:hAnsi="Arial" w:cs="Arial"/>
                <w:sz w:val="24"/>
                <w:szCs w:val="24"/>
              </w:rPr>
              <w:t>Ворошневского сельсовета</w:t>
            </w:r>
            <w:r w:rsidRPr="00F06774">
              <w:rPr>
                <w:rFonts w:ascii="Arial" w:hAnsi="Arial" w:cs="Arial"/>
                <w:color w:val="000000"/>
                <w:sz w:val="24"/>
                <w:szCs w:val="24"/>
              </w:rPr>
              <w:t xml:space="preserve"> является базовым документом для разработки инвестиционных и производственных программ организаций коммунального комплекса, осуществляющих деятельность на территории города.</w:t>
            </w:r>
          </w:p>
        </w:tc>
      </w:tr>
      <w:tr w:rsidR="00EF757A" w:rsidRPr="00F06774" w:rsidTr="00551C40">
        <w:tc>
          <w:tcPr>
            <w:tcW w:w="3468" w:type="dxa"/>
            <w:tcBorders>
              <w:top w:val="single" w:sz="24" w:space="0" w:color="auto"/>
              <w:left w:val="single" w:sz="24" w:space="0" w:color="auto"/>
              <w:bottom w:val="single" w:sz="18" w:space="0" w:color="auto"/>
              <w:right w:val="single" w:sz="18" w:space="0" w:color="auto"/>
            </w:tcBorders>
          </w:tcPr>
          <w:p w:rsidR="00EF757A" w:rsidRPr="00F06774" w:rsidRDefault="00EF757A" w:rsidP="00551C40">
            <w:pPr>
              <w:spacing w:line="240" w:lineRule="auto"/>
              <w:rPr>
                <w:rFonts w:ascii="Arial" w:hAnsi="Arial" w:cs="Arial"/>
                <w:color w:val="000000"/>
                <w:sz w:val="24"/>
                <w:szCs w:val="24"/>
              </w:rPr>
            </w:pPr>
            <w:r w:rsidRPr="00F06774">
              <w:rPr>
                <w:rFonts w:ascii="Arial" w:hAnsi="Arial" w:cs="Arial"/>
                <w:color w:val="000000"/>
                <w:sz w:val="24"/>
                <w:szCs w:val="24"/>
              </w:rPr>
              <w:t>Задачи Программы</w:t>
            </w:r>
          </w:p>
        </w:tc>
        <w:tc>
          <w:tcPr>
            <w:tcW w:w="6360" w:type="dxa"/>
            <w:tcBorders>
              <w:top w:val="single" w:sz="24" w:space="0" w:color="auto"/>
              <w:left w:val="nil"/>
              <w:bottom w:val="single" w:sz="18" w:space="0" w:color="auto"/>
              <w:right w:val="single" w:sz="24" w:space="0" w:color="auto"/>
            </w:tcBorders>
          </w:tcPr>
          <w:p w:rsidR="00EF757A" w:rsidRPr="00F06774" w:rsidRDefault="00EF757A" w:rsidP="00551C40">
            <w:pPr>
              <w:pStyle w:val="Default"/>
              <w:jc w:val="both"/>
              <w:rPr>
                <w:kern w:val="2"/>
                <w:lang w:eastAsia="en-US"/>
              </w:rPr>
            </w:pPr>
            <w:r w:rsidRPr="00F06774">
              <w:rPr>
                <w:kern w:val="2"/>
                <w:lang w:eastAsia="en-US"/>
              </w:rPr>
              <w:t xml:space="preserve">- инженерно-техническая оптимизация систем коммунальной инфраструктуры Ворошневского сельсовета; </w:t>
            </w:r>
          </w:p>
          <w:p w:rsidR="00EF757A" w:rsidRPr="00F06774" w:rsidRDefault="00EF757A" w:rsidP="00551C40">
            <w:pPr>
              <w:pStyle w:val="Default"/>
              <w:jc w:val="both"/>
              <w:rPr>
                <w:kern w:val="2"/>
                <w:lang w:eastAsia="en-US"/>
              </w:rPr>
            </w:pPr>
            <w:r w:rsidRPr="00F06774">
              <w:rPr>
                <w:kern w:val="2"/>
                <w:lang w:eastAsia="en-US"/>
              </w:rPr>
              <w:t xml:space="preserve">- взаимосвязанное по срокам и объемам финансирования перспективное планирование развития систем коммунальной инфраструктуры Ворошневского сельсовета; </w:t>
            </w:r>
          </w:p>
          <w:p w:rsidR="00EF757A" w:rsidRPr="00F06774" w:rsidRDefault="00EF757A" w:rsidP="00551C40">
            <w:pPr>
              <w:pStyle w:val="Default"/>
              <w:jc w:val="both"/>
              <w:rPr>
                <w:kern w:val="2"/>
                <w:lang w:eastAsia="en-US"/>
              </w:rPr>
            </w:pPr>
            <w:r w:rsidRPr="00F06774">
              <w:rPr>
                <w:kern w:val="2"/>
                <w:lang w:eastAsia="en-US"/>
              </w:rPr>
              <w:t xml:space="preserve">- разработка мероприятий по комплексной реконструкции и модернизации систем коммунальной инфраструктуры (газоснабжение, водоснабжение, теплоснабжение, водоотведение) Ворошневского сельсовета; </w:t>
            </w:r>
          </w:p>
          <w:p w:rsidR="00EF757A" w:rsidRPr="00F06774" w:rsidRDefault="00EF757A" w:rsidP="00551C40">
            <w:pPr>
              <w:pStyle w:val="Default"/>
              <w:jc w:val="both"/>
              <w:rPr>
                <w:kern w:val="2"/>
                <w:lang w:eastAsia="en-US"/>
              </w:rPr>
            </w:pPr>
            <w:r w:rsidRPr="00F06774">
              <w:rPr>
                <w:kern w:val="2"/>
                <w:lang w:eastAsia="en-US"/>
              </w:rPr>
              <w:t>- повышение надежности коммунальных систем и качества коммунальных услуг Ворошневского сельсовета;</w:t>
            </w:r>
          </w:p>
          <w:p w:rsidR="00EF757A" w:rsidRPr="00F06774" w:rsidRDefault="00EF757A" w:rsidP="00551C40">
            <w:pPr>
              <w:spacing w:line="240" w:lineRule="auto"/>
              <w:jc w:val="both"/>
              <w:rPr>
                <w:rFonts w:ascii="Arial" w:hAnsi="Arial" w:cs="Arial"/>
                <w:color w:val="000000"/>
                <w:sz w:val="24"/>
                <w:szCs w:val="24"/>
              </w:rPr>
            </w:pPr>
            <w:r w:rsidRPr="00F06774">
              <w:rPr>
                <w:rFonts w:ascii="Arial" w:hAnsi="Arial" w:cs="Arial"/>
                <w:color w:val="000000"/>
                <w:sz w:val="24"/>
                <w:szCs w:val="24"/>
              </w:rPr>
              <w:t>- обеспечение подключения к системам коммунальной инфраструктуры вводимых объектов жилищного фонда и социальной сферы;</w:t>
            </w:r>
          </w:p>
          <w:p w:rsidR="00EF757A" w:rsidRPr="00F06774" w:rsidRDefault="00EF757A" w:rsidP="00551C40">
            <w:pPr>
              <w:spacing w:line="240" w:lineRule="auto"/>
              <w:jc w:val="both"/>
              <w:rPr>
                <w:rFonts w:ascii="Arial" w:hAnsi="Arial" w:cs="Arial"/>
                <w:color w:val="000000"/>
                <w:sz w:val="24"/>
                <w:szCs w:val="24"/>
              </w:rPr>
            </w:pPr>
            <w:r w:rsidRPr="00F06774">
              <w:rPr>
                <w:rFonts w:ascii="Arial" w:hAnsi="Arial" w:cs="Arial"/>
                <w:color w:val="000000"/>
                <w:sz w:val="24"/>
                <w:szCs w:val="24"/>
              </w:rPr>
              <w:t xml:space="preserve">-улучшение экологической ситуации на территории </w:t>
            </w:r>
            <w:r w:rsidRPr="00F06774">
              <w:rPr>
                <w:rFonts w:ascii="Arial" w:hAnsi="Arial" w:cs="Arial"/>
                <w:sz w:val="24"/>
                <w:szCs w:val="24"/>
              </w:rPr>
              <w:t>Ворошневского сельсовета.</w:t>
            </w:r>
          </w:p>
        </w:tc>
      </w:tr>
      <w:tr w:rsidR="00EF757A" w:rsidRPr="00F06774" w:rsidTr="00551C40">
        <w:tc>
          <w:tcPr>
            <w:tcW w:w="3468" w:type="dxa"/>
            <w:tcBorders>
              <w:top w:val="single" w:sz="18" w:space="0" w:color="auto"/>
              <w:left w:val="single" w:sz="24" w:space="0" w:color="auto"/>
              <w:bottom w:val="single" w:sz="18" w:space="0" w:color="auto"/>
              <w:right w:val="single" w:sz="18" w:space="0" w:color="auto"/>
            </w:tcBorders>
          </w:tcPr>
          <w:p w:rsidR="00EF757A" w:rsidRPr="00F06774" w:rsidRDefault="00EF757A" w:rsidP="00551C40">
            <w:pPr>
              <w:spacing w:line="240" w:lineRule="auto"/>
              <w:rPr>
                <w:rFonts w:ascii="Arial" w:hAnsi="Arial" w:cs="Arial"/>
                <w:noProof/>
                <w:sz w:val="24"/>
                <w:szCs w:val="24"/>
              </w:rPr>
            </w:pPr>
            <w:r w:rsidRPr="00F06774">
              <w:rPr>
                <w:rFonts w:ascii="Arial" w:hAnsi="Arial" w:cs="Arial"/>
                <w:noProof/>
                <w:sz w:val="24"/>
                <w:szCs w:val="24"/>
              </w:rPr>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tcPr>
          <w:p w:rsidR="00EF757A" w:rsidRPr="00F06774" w:rsidRDefault="00EF757A" w:rsidP="00551C40">
            <w:pPr>
              <w:pStyle w:val="ConsPlusNonformat"/>
              <w:widowControl/>
              <w:jc w:val="both"/>
              <w:rPr>
                <w:rFonts w:ascii="Arial" w:hAnsi="Arial" w:cs="Arial"/>
                <w:sz w:val="24"/>
                <w:szCs w:val="24"/>
              </w:rPr>
            </w:pPr>
            <w:r w:rsidRPr="00F06774">
              <w:rPr>
                <w:rFonts w:ascii="Arial" w:hAnsi="Arial" w:cs="Arial"/>
                <w:sz w:val="24"/>
                <w:szCs w:val="24"/>
              </w:rPr>
              <w:t>- повышение надежности функционирования систем коммунальной инфраструктуры;</w:t>
            </w:r>
          </w:p>
          <w:p w:rsidR="00EF757A" w:rsidRPr="00F06774" w:rsidRDefault="00EF757A" w:rsidP="00551C40">
            <w:pPr>
              <w:pStyle w:val="ConsPlusNonformat"/>
              <w:widowControl/>
              <w:jc w:val="both"/>
              <w:rPr>
                <w:rFonts w:ascii="Arial" w:hAnsi="Arial" w:cs="Arial"/>
                <w:sz w:val="24"/>
                <w:szCs w:val="24"/>
              </w:rPr>
            </w:pPr>
            <w:r w:rsidRPr="00F06774">
              <w:rPr>
                <w:rFonts w:ascii="Arial" w:hAnsi="Arial" w:cs="Arial"/>
                <w:sz w:val="24"/>
                <w:szCs w:val="24"/>
              </w:rPr>
              <w:t>- ликвидация аварийных и полностью изношенных объектов коммунального хозяйства;</w:t>
            </w:r>
          </w:p>
          <w:p w:rsidR="00EF757A" w:rsidRPr="00F06774" w:rsidRDefault="00EF757A" w:rsidP="00551C40">
            <w:pPr>
              <w:pStyle w:val="ConsPlusNonformat"/>
              <w:widowControl/>
              <w:jc w:val="both"/>
              <w:rPr>
                <w:rFonts w:ascii="Arial" w:hAnsi="Arial" w:cs="Arial"/>
                <w:sz w:val="24"/>
                <w:szCs w:val="24"/>
              </w:rPr>
            </w:pPr>
            <w:r w:rsidRPr="00F06774">
              <w:rPr>
                <w:rFonts w:ascii="Arial" w:hAnsi="Arial" w:cs="Arial"/>
                <w:sz w:val="24"/>
                <w:szCs w:val="24"/>
              </w:rPr>
              <w:t>- увеличение объемов и повышение качества предоставляемых коммунальных услуг;</w:t>
            </w:r>
          </w:p>
          <w:p w:rsidR="00EF757A" w:rsidRPr="00F06774" w:rsidRDefault="00EF757A" w:rsidP="00551C40">
            <w:pPr>
              <w:pStyle w:val="ConsPlusNonformat"/>
              <w:widowControl/>
              <w:jc w:val="both"/>
              <w:rPr>
                <w:rFonts w:ascii="Arial" w:hAnsi="Arial" w:cs="Arial"/>
                <w:sz w:val="24"/>
                <w:szCs w:val="24"/>
              </w:rPr>
            </w:pPr>
            <w:r w:rsidRPr="00F06774">
              <w:rPr>
                <w:rFonts w:ascii="Arial" w:hAnsi="Arial" w:cs="Arial"/>
                <w:sz w:val="24"/>
                <w:szCs w:val="24"/>
              </w:rPr>
              <w:t>- дальнейшая активизация жилищного строительства;</w:t>
            </w:r>
          </w:p>
          <w:p w:rsidR="00EF757A" w:rsidRPr="00F06774" w:rsidRDefault="00EF757A" w:rsidP="00551C40">
            <w:pPr>
              <w:pStyle w:val="ConsPlusNonformat"/>
              <w:widowControl/>
              <w:jc w:val="both"/>
              <w:rPr>
                <w:rFonts w:ascii="Arial" w:hAnsi="Arial" w:cs="Arial"/>
                <w:kern w:val="2"/>
                <w:sz w:val="24"/>
                <w:szCs w:val="24"/>
                <w:lang w:eastAsia="en-US"/>
              </w:rPr>
            </w:pPr>
            <w:r w:rsidRPr="00F06774">
              <w:rPr>
                <w:rFonts w:ascii="Arial" w:hAnsi="Arial" w:cs="Arial"/>
                <w:sz w:val="24"/>
                <w:szCs w:val="24"/>
              </w:rPr>
              <w:t xml:space="preserve">- улучшения экологической ситуации на территории </w:t>
            </w:r>
            <w:r w:rsidRPr="00F06774">
              <w:rPr>
                <w:rFonts w:ascii="Arial" w:hAnsi="Arial" w:cs="Arial"/>
                <w:kern w:val="2"/>
                <w:sz w:val="24"/>
                <w:szCs w:val="24"/>
                <w:lang w:eastAsia="en-US"/>
              </w:rPr>
              <w:t>Ворошневского сельсовета.</w:t>
            </w:r>
          </w:p>
          <w:p w:rsidR="00EF757A" w:rsidRPr="00F06774" w:rsidRDefault="00EF757A" w:rsidP="00551C40">
            <w:pPr>
              <w:pStyle w:val="Default"/>
              <w:widowControl w:val="0"/>
              <w:jc w:val="both"/>
            </w:pPr>
            <w:r w:rsidRPr="00F06774">
              <w:t>Система теплоснабжения:</w:t>
            </w:r>
          </w:p>
          <w:p w:rsidR="00EF757A" w:rsidRPr="00F06774" w:rsidRDefault="00EF757A" w:rsidP="00551C40">
            <w:pPr>
              <w:pStyle w:val="Default"/>
              <w:widowControl w:val="0"/>
              <w:jc w:val="both"/>
            </w:pPr>
            <w:r w:rsidRPr="00F06774">
              <w:t>- аварийность системы теплоснабжения – 0 ед./км;</w:t>
            </w:r>
          </w:p>
          <w:p w:rsidR="00EF757A" w:rsidRPr="00F06774" w:rsidRDefault="00EF757A" w:rsidP="00551C40">
            <w:pPr>
              <w:pStyle w:val="Default"/>
              <w:widowControl w:val="0"/>
              <w:jc w:val="both"/>
            </w:pPr>
            <w:r w:rsidRPr="00F06774">
              <w:t xml:space="preserve">- уровень потерь тепловой энергии при транспортировке потребителям не более 8%; </w:t>
            </w:r>
          </w:p>
          <w:p w:rsidR="00EF757A" w:rsidRPr="00F06774" w:rsidRDefault="00EF757A" w:rsidP="00551C40">
            <w:pPr>
              <w:pStyle w:val="Default"/>
              <w:widowControl w:val="0"/>
              <w:jc w:val="both"/>
            </w:pPr>
            <w:r w:rsidRPr="00F06774">
              <w:lastRenderedPageBreak/>
              <w:t xml:space="preserve">- удельный вес сетей, нуждающихся в замене не более 5%; </w:t>
            </w:r>
          </w:p>
          <w:p w:rsidR="00EF757A" w:rsidRPr="00F06774" w:rsidRDefault="00EF757A" w:rsidP="00551C40">
            <w:pPr>
              <w:pStyle w:val="Default"/>
              <w:widowControl w:val="0"/>
              <w:jc w:val="both"/>
            </w:pPr>
            <w:r w:rsidRPr="00F06774">
              <w:t>Система водоснабжения:</w:t>
            </w:r>
          </w:p>
          <w:p w:rsidR="00EF757A" w:rsidRPr="00F06774" w:rsidRDefault="00EF757A" w:rsidP="00551C40">
            <w:pPr>
              <w:pStyle w:val="Default"/>
              <w:widowControl w:val="0"/>
              <w:jc w:val="both"/>
            </w:pPr>
            <w:r w:rsidRPr="00F06774">
              <w:t xml:space="preserve">- аварийность системы водоснабжения – 0 ед./км; </w:t>
            </w:r>
          </w:p>
          <w:p w:rsidR="00EF757A" w:rsidRPr="00F06774" w:rsidRDefault="00EF757A" w:rsidP="00551C40">
            <w:pPr>
              <w:pStyle w:val="Default"/>
              <w:widowControl w:val="0"/>
              <w:jc w:val="both"/>
            </w:pPr>
            <w:r w:rsidRPr="00F06774">
              <w:t xml:space="preserve">- износ системы водоснабжения не более 45%; </w:t>
            </w:r>
          </w:p>
          <w:p w:rsidR="00EF757A" w:rsidRPr="00F06774" w:rsidRDefault="00EF757A" w:rsidP="00551C40">
            <w:pPr>
              <w:pStyle w:val="Default"/>
              <w:widowControl w:val="0"/>
              <w:jc w:val="both"/>
            </w:pPr>
            <w:r w:rsidRPr="00F06774">
              <w:t xml:space="preserve">- соответствие качества питьевой воды установленным требованиям на 100%; </w:t>
            </w:r>
          </w:p>
          <w:p w:rsidR="00EF757A" w:rsidRPr="00F06774" w:rsidRDefault="00EF757A" w:rsidP="00551C40">
            <w:pPr>
              <w:pStyle w:val="Default"/>
              <w:widowControl w:val="0"/>
              <w:jc w:val="both"/>
            </w:pPr>
            <w:r w:rsidRPr="00F06774">
              <w:t xml:space="preserve">- удельный вес сетей, нуждающихся в замене не более 15%; </w:t>
            </w:r>
          </w:p>
          <w:p w:rsidR="00EF757A" w:rsidRPr="00F06774" w:rsidRDefault="00EF757A" w:rsidP="00551C40">
            <w:pPr>
              <w:pStyle w:val="Default"/>
              <w:widowControl w:val="0"/>
              <w:jc w:val="both"/>
            </w:pPr>
            <w:r w:rsidRPr="00F06774">
              <w:t xml:space="preserve">Система водоотведения: </w:t>
            </w:r>
          </w:p>
          <w:p w:rsidR="00EF757A" w:rsidRPr="00F06774" w:rsidRDefault="00EF757A" w:rsidP="00551C40">
            <w:pPr>
              <w:pStyle w:val="Default"/>
              <w:widowControl w:val="0"/>
              <w:jc w:val="both"/>
            </w:pPr>
            <w:r w:rsidRPr="00F06774">
              <w:t xml:space="preserve">- аварийность системы водоотведения – 0 ед./км; </w:t>
            </w:r>
          </w:p>
          <w:p w:rsidR="00EF757A" w:rsidRPr="00F06774" w:rsidRDefault="00EF757A" w:rsidP="00551C40">
            <w:pPr>
              <w:pStyle w:val="Default"/>
              <w:widowControl w:val="0"/>
              <w:jc w:val="both"/>
            </w:pPr>
            <w:r w:rsidRPr="00F06774">
              <w:t xml:space="preserve">- удельный вес сетей, нуждающихся в замене не более 1%; </w:t>
            </w:r>
          </w:p>
          <w:p w:rsidR="00EF757A" w:rsidRPr="00F06774" w:rsidRDefault="00EF757A" w:rsidP="00551C40">
            <w:pPr>
              <w:pStyle w:val="Default"/>
              <w:widowControl w:val="0"/>
              <w:jc w:val="both"/>
            </w:pPr>
            <w:r w:rsidRPr="00F06774">
              <w:t xml:space="preserve">- соответствие качества сточных вод установленным требованиям на 100%; </w:t>
            </w:r>
          </w:p>
          <w:p w:rsidR="00EF757A" w:rsidRPr="00F06774" w:rsidRDefault="00EF757A" w:rsidP="00551C40">
            <w:pPr>
              <w:pStyle w:val="Default"/>
              <w:widowControl w:val="0"/>
              <w:jc w:val="both"/>
            </w:pPr>
            <w:r w:rsidRPr="00F06774">
              <w:t xml:space="preserve">Система газоснабжения: </w:t>
            </w:r>
          </w:p>
          <w:p w:rsidR="00EF757A" w:rsidRPr="00F06774" w:rsidRDefault="00EF757A" w:rsidP="00551C40">
            <w:pPr>
              <w:pStyle w:val="Default"/>
              <w:widowControl w:val="0"/>
              <w:jc w:val="both"/>
            </w:pPr>
            <w:r w:rsidRPr="00F06774">
              <w:t>- обеспечение потребителей услугой газоснабжения.</w:t>
            </w:r>
          </w:p>
        </w:tc>
      </w:tr>
      <w:tr w:rsidR="00EF757A" w:rsidRPr="00F06774" w:rsidTr="00551C40">
        <w:tc>
          <w:tcPr>
            <w:tcW w:w="3468" w:type="dxa"/>
            <w:tcBorders>
              <w:top w:val="single" w:sz="18" w:space="0" w:color="auto"/>
              <w:left w:val="single" w:sz="24" w:space="0" w:color="auto"/>
              <w:bottom w:val="single" w:sz="18" w:space="0" w:color="auto"/>
              <w:right w:val="single" w:sz="18" w:space="0" w:color="auto"/>
            </w:tcBorders>
          </w:tcPr>
          <w:p w:rsidR="00EF757A" w:rsidRPr="00F06774" w:rsidRDefault="00EF757A" w:rsidP="00551C40">
            <w:pPr>
              <w:spacing w:line="240" w:lineRule="auto"/>
              <w:rPr>
                <w:rFonts w:ascii="Arial" w:hAnsi="Arial" w:cs="Arial"/>
                <w:noProof/>
                <w:sz w:val="24"/>
                <w:szCs w:val="24"/>
              </w:rPr>
            </w:pPr>
            <w:r w:rsidRPr="00F06774">
              <w:rPr>
                <w:rFonts w:ascii="Arial" w:hAnsi="Arial" w:cs="Arial"/>
                <w:noProof/>
                <w:sz w:val="24"/>
                <w:szCs w:val="24"/>
              </w:rPr>
              <w:lastRenderedPageBreak/>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EF757A" w:rsidRPr="00F06774" w:rsidRDefault="00EF757A" w:rsidP="00551C40">
            <w:pPr>
              <w:pStyle w:val="a5"/>
              <w:ind w:firstLine="312"/>
              <w:rPr>
                <w:rFonts w:ascii="Arial" w:hAnsi="Arial" w:cs="Arial"/>
                <w:noProof/>
                <w:sz w:val="24"/>
                <w:szCs w:val="24"/>
              </w:rPr>
            </w:pPr>
            <w:r w:rsidRPr="00F06774">
              <w:rPr>
                <w:rFonts w:ascii="Arial" w:hAnsi="Arial" w:cs="Arial"/>
                <w:noProof/>
                <w:sz w:val="24"/>
                <w:szCs w:val="24"/>
              </w:rPr>
              <w:t>2018 – 2027 годы</w:t>
            </w:r>
          </w:p>
        </w:tc>
      </w:tr>
      <w:tr w:rsidR="00EF757A" w:rsidRPr="00F06774" w:rsidTr="00551C40">
        <w:tc>
          <w:tcPr>
            <w:tcW w:w="3468" w:type="dxa"/>
            <w:tcBorders>
              <w:top w:val="single" w:sz="18" w:space="0" w:color="auto"/>
              <w:left w:val="single" w:sz="24" w:space="0" w:color="auto"/>
              <w:bottom w:val="single" w:sz="24" w:space="0" w:color="auto"/>
              <w:right w:val="single" w:sz="18" w:space="0" w:color="auto"/>
            </w:tcBorders>
          </w:tcPr>
          <w:p w:rsidR="00EF757A" w:rsidRPr="00F06774" w:rsidRDefault="00EF757A" w:rsidP="00551C40">
            <w:pPr>
              <w:spacing w:line="240" w:lineRule="auto"/>
              <w:rPr>
                <w:rFonts w:ascii="Arial" w:hAnsi="Arial" w:cs="Arial"/>
                <w:sz w:val="24"/>
                <w:szCs w:val="24"/>
              </w:rPr>
            </w:pPr>
            <w:r w:rsidRPr="00F06774">
              <w:rPr>
                <w:rFonts w:ascii="Arial" w:hAnsi="Arial" w:cs="Arial"/>
                <w:noProof/>
                <w:sz w:val="24"/>
                <w:szCs w:val="24"/>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EF757A" w:rsidRPr="00F06774" w:rsidRDefault="00EF757A" w:rsidP="00551C40">
            <w:pPr>
              <w:pStyle w:val="a5"/>
              <w:ind w:firstLine="312"/>
              <w:rPr>
                <w:rFonts w:ascii="Arial" w:hAnsi="Arial" w:cs="Arial"/>
                <w:noProof/>
                <w:sz w:val="24"/>
                <w:szCs w:val="24"/>
              </w:rPr>
            </w:pPr>
            <w:r w:rsidRPr="00F06774">
              <w:rPr>
                <w:rFonts w:ascii="Arial" w:hAnsi="Arial" w:cs="Arial"/>
                <w:noProof/>
                <w:sz w:val="24"/>
                <w:szCs w:val="24"/>
              </w:rPr>
              <w:t>Общий объем финансирования Программы составит   порядка 17600 тыс. рублей, в т.ч.:</w:t>
            </w:r>
          </w:p>
          <w:p w:rsidR="00EF757A" w:rsidRPr="00F06774" w:rsidRDefault="00EF757A" w:rsidP="00551C40">
            <w:pPr>
              <w:spacing w:line="240" w:lineRule="auto"/>
              <w:ind w:firstLine="312"/>
              <w:rPr>
                <w:rFonts w:ascii="Arial" w:hAnsi="Arial" w:cs="Arial"/>
                <w:sz w:val="24"/>
                <w:szCs w:val="24"/>
              </w:rPr>
            </w:pPr>
            <w:r w:rsidRPr="00F06774">
              <w:rPr>
                <w:rFonts w:ascii="Arial" w:hAnsi="Arial" w:cs="Arial"/>
                <w:sz w:val="24"/>
                <w:szCs w:val="24"/>
              </w:rPr>
              <w:t>2018 год – 0000 тыс. рублей;</w:t>
            </w:r>
          </w:p>
          <w:p w:rsidR="00EF757A" w:rsidRPr="00F06774" w:rsidRDefault="00EF757A" w:rsidP="00551C40">
            <w:pPr>
              <w:spacing w:line="240" w:lineRule="auto"/>
              <w:ind w:firstLine="312"/>
              <w:rPr>
                <w:rFonts w:ascii="Arial" w:hAnsi="Arial" w:cs="Arial"/>
                <w:sz w:val="24"/>
                <w:szCs w:val="24"/>
              </w:rPr>
            </w:pPr>
            <w:r w:rsidRPr="00F06774">
              <w:rPr>
                <w:rFonts w:ascii="Arial" w:hAnsi="Arial" w:cs="Arial"/>
                <w:sz w:val="24"/>
                <w:szCs w:val="24"/>
              </w:rPr>
              <w:t>2019 год – 0000 тыс. рублей;</w:t>
            </w:r>
          </w:p>
          <w:p w:rsidR="00EF757A" w:rsidRPr="00F06774" w:rsidRDefault="00EF757A" w:rsidP="00551C40">
            <w:pPr>
              <w:spacing w:line="240" w:lineRule="auto"/>
              <w:ind w:firstLine="312"/>
              <w:rPr>
                <w:rFonts w:ascii="Arial" w:hAnsi="Arial" w:cs="Arial"/>
                <w:sz w:val="24"/>
                <w:szCs w:val="24"/>
              </w:rPr>
            </w:pPr>
            <w:r w:rsidRPr="00F06774">
              <w:rPr>
                <w:rFonts w:ascii="Arial" w:hAnsi="Arial" w:cs="Arial"/>
                <w:sz w:val="24"/>
                <w:szCs w:val="24"/>
              </w:rPr>
              <w:t>2020 год – 0000 тыс. рублей;</w:t>
            </w:r>
          </w:p>
          <w:p w:rsidR="00EF757A" w:rsidRPr="00F06774" w:rsidRDefault="00EF757A" w:rsidP="00551C40">
            <w:pPr>
              <w:spacing w:line="240" w:lineRule="auto"/>
              <w:ind w:firstLine="312"/>
              <w:rPr>
                <w:rFonts w:ascii="Arial" w:hAnsi="Arial" w:cs="Arial"/>
                <w:sz w:val="24"/>
                <w:szCs w:val="24"/>
              </w:rPr>
            </w:pPr>
            <w:r w:rsidRPr="00F06774">
              <w:rPr>
                <w:rFonts w:ascii="Arial" w:hAnsi="Arial" w:cs="Arial"/>
                <w:sz w:val="24"/>
                <w:szCs w:val="24"/>
              </w:rPr>
              <w:t>2021 год – 1200 тыс. рублей;</w:t>
            </w:r>
          </w:p>
          <w:p w:rsidR="00EF757A" w:rsidRPr="00F06774" w:rsidRDefault="00EF757A" w:rsidP="00551C40">
            <w:pPr>
              <w:spacing w:line="240" w:lineRule="auto"/>
              <w:ind w:firstLine="312"/>
              <w:rPr>
                <w:rFonts w:ascii="Arial" w:hAnsi="Arial" w:cs="Arial"/>
                <w:sz w:val="24"/>
                <w:szCs w:val="24"/>
              </w:rPr>
            </w:pPr>
            <w:r w:rsidRPr="00F06774">
              <w:rPr>
                <w:rFonts w:ascii="Arial" w:hAnsi="Arial" w:cs="Arial"/>
                <w:sz w:val="24"/>
                <w:szCs w:val="24"/>
              </w:rPr>
              <w:t>2022 год – 5400 тыс. рублей;</w:t>
            </w:r>
          </w:p>
          <w:p w:rsidR="00EF757A" w:rsidRPr="00F06774" w:rsidRDefault="00EF757A" w:rsidP="00551C40">
            <w:pPr>
              <w:spacing w:line="240" w:lineRule="auto"/>
              <w:ind w:firstLine="312"/>
              <w:rPr>
                <w:rFonts w:ascii="Arial" w:hAnsi="Arial" w:cs="Arial"/>
                <w:sz w:val="24"/>
                <w:szCs w:val="24"/>
              </w:rPr>
            </w:pPr>
            <w:r w:rsidRPr="00F06774">
              <w:rPr>
                <w:rFonts w:ascii="Arial" w:hAnsi="Arial" w:cs="Arial"/>
                <w:sz w:val="24"/>
                <w:szCs w:val="24"/>
              </w:rPr>
              <w:t>2023 год – 2400 тыс. рублей;</w:t>
            </w:r>
          </w:p>
          <w:p w:rsidR="00EF757A" w:rsidRPr="00F06774" w:rsidRDefault="00EF757A" w:rsidP="00551C40">
            <w:pPr>
              <w:spacing w:line="240" w:lineRule="auto"/>
              <w:ind w:firstLine="312"/>
              <w:rPr>
                <w:rFonts w:ascii="Arial" w:hAnsi="Arial" w:cs="Arial"/>
                <w:sz w:val="24"/>
                <w:szCs w:val="24"/>
              </w:rPr>
            </w:pPr>
            <w:r w:rsidRPr="00F06774">
              <w:rPr>
                <w:rFonts w:ascii="Arial" w:hAnsi="Arial" w:cs="Arial"/>
                <w:sz w:val="24"/>
                <w:szCs w:val="24"/>
              </w:rPr>
              <w:t>2024 год – 2300 тыс. рублей.</w:t>
            </w:r>
          </w:p>
          <w:p w:rsidR="00EF757A" w:rsidRPr="00F06774" w:rsidRDefault="00EF757A" w:rsidP="00551C40">
            <w:pPr>
              <w:spacing w:line="240" w:lineRule="auto"/>
              <w:ind w:firstLine="312"/>
              <w:rPr>
                <w:rFonts w:ascii="Arial" w:hAnsi="Arial" w:cs="Arial"/>
                <w:sz w:val="24"/>
                <w:szCs w:val="24"/>
              </w:rPr>
            </w:pPr>
            <w:r w:rsidRPr="00F06774">
              <w:rPr>
                <w:rFonts w:ascii="Arial" w:hAnsi="Arial" w:cs="Arial"/>
                <w:sz w:val="24"/>
                <w:szCs w:val="24"/>
              </w:rPr>
              <w:t>2025 год – 1300 тыс. рублей;</w:t>
            </w:r>
          </w:p>
          <w:p w:rsidR="00EF757A" w:rsidRPr="00F06774" w:rsidRDefault="00EF757A" w:rsidP="00551C40">
            <w:pPr>
              <w:spacing w:line="240" w:lineRule="auto"/>
              <w:ind w:firstLine="312"/>
              <w:rPr>
                <w:rFonts w:ascii="Arial" w:hAnsi="Arial" w:cs="Arial"/>
                <w:sz w:val="24"/>
                <w:szCs w:val="24"/>
              </w:rPr>
            </w:pPr>
            <w:r w:rsidRPr="00F06774">
              <w:rPr>
                <w:rFonts w:ascii="Arial" w:hAnsi="Arial" w:cs="Arial"/>
                <w:sz w:val="24"/>
                <w:szCs w:val="24"/>
              </w:rPr>
              <w:t>2026 год – 2500 тыс. рублей;</w:t>
            </w:r>
          </w:p>
          <w:p w:rsidR="00EF757A" w:rsidRPr="00F06774" w:rsidRDefault="00EF757A" w:rsidP="00551C40">
            <w:pPr>
              <w:spacing w:line="240" w:lineRule="auto"/>
              <w:ind w:firstLine="312"/>
              <w:rPr>
                <w:rFonts w:ascii="Arial" w:hAnsi="Arial" w:cs="Arial"/>
                <w:sz w:val="24"/>
                <w:szCs w:val="24"/>
              </w:rPr>
            </w:pPr>
            <w:r w:rsidRPr="00F06774">
              <w:rPr>
                <w:rFonts w:ascii="Arial" w:hAnsi="Arial" w:cs="Arial"/>
                <w:sz w:val="24"/>
                <w:szCs w:val="24"/>
              </w:rPr>
              <w:t>2027 год – 2500 тыс. рублей.</w:t>
            </w:r>
          </w:p>
          <w:p w:rsidR="00EF757A" w:rsidRPr="00F06774" w:rsidRDefault="00EF757A" w:rsidP="00551C40">
            <w:pPr>
              <w:pStyle w:val="a5"/>
              <w:ind w:firstLine="312"/>
              <w:rPr>
                <w:rFonts w:ascii="Arial" w:hAnsi="Arial" w:cs="Arial"/>
                <w:noProof/>
                <w:sz w:val="24"/>
                <w:szCs w:val="24"/>
              </w:rPr>
            </w:pPr>
            <w:r w:rsidRPr="00F06774">
              <w:rPr>
                <w:rFonts w:ascii="Arial" w:hAnsi="Arial" w:cs="Arial"/>
                <w:noProof/>
                <w:sz w:val="24"/>
                <w:szCs w:val="24"/>
              </w:rPr>
              <w:t>Источник финансирования - средства бюджетов всех уровней, тарифная составляющая, плата за подключение, инвестиции.</w:t>
            </w:r>
          </w:p>
        </w:tc>
      </w:tr>
    </w:tbl>
    <w:p w:rsidR="00EF757A" w:rsidRPr="00F06774" w:rsidRDefault="00EF757A" w:rsidP="00EF757A">
      <w:pPr>
        <w:pStyle w:val="a3"/>
        <w:spacing w:before="100" w:beforeAutospacing="1" w:after="100" w:afterAutospacing="1" w:line="240" w:lineRule="auto"/>
        <w:rPr>
          <w:rFonts w:ascii="Arial" w:eastAsia="Times New Roman" w:hAnsi="Arial" w:cs="Arial"/>
          <w:sz w:val="24"/>
          <w:szCs w:val="24"/>
        </w:rPr>
      </w:pPr>
    </w:p>
    <w:p w:rsidR="00EF757A" w:rsidRPr="00F06774" w:rsidRDefault="00EF757A" w:rsidP="00EF757A">
      <w:pPr>
        <w:pStyle w:val="a3"/>
        <w:widowControl w:val="0"/>
        <w:spacing w:line="360" w:lineRule="auto"/>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36B49" w:rsidRPr="00F06774" w:rsidRDefault="00D36B49" w:rsidP="00621CD1">
      <w:pPr>
        <w:jc w:val="both"/>
        <w:rPr>
          <w:rFonts w:ascii="Arial" w:hAnsi="Arial" w:cs="Arial"/>
          <w:sz w:val="24"/>
          <w:szCs w:val="24"/>
        </w:rPr>
      </w:pPr>
    </w:p>
    <w:p w:rsidR="00DE455E" w:rsidRPr="00F06774" w:rsidRDefault="00DE455E" w:rsidP="00DE455E">
      <w:pPr>
        <w:rPr>
          <w:rFonts w:ascii="Arial" w:hAnsi="Arial" w:cs="Arial"/>
          <w:sz w:val="24"/>
          <w:szCs w:val="24"/>
        </w:rPr>
        <w:sectPr w:rsidR="00DE455E" w:rsidRPr="00F06774" w:rsidSect="00F06774">
          <w:footerReference w:type="default" r:id="rId8"/>
          <w:pgSz w:w="11906" w:h="16838"/>
          <w:pgMar w:top="1134" w:right="1247" w:bottom="1134" w:left="1531" w:header="709" w:footer="709" w:gutter="0"/>
          <w:cols w:space="708"/>
          <w:docGrid w:linePitch="360"/>
        </w:sectPr>
      </w:pPr>
    </w:p>
    <w:p w:rsidR="00DE455E" w:rsidRPr="00F06774" w:rsidRDefault="00DE455E" w:rsidP="00DE455E">
      <w:pPr>
        <w:pStyle w:val="1"/>
        <w:spacing w:line="360" w:lineRule="auto"/>
        <w:ind w:firstLine="709"/>
        <w:rPr>
          <w:rFonts w:ascii="Arial" w:hAnsi="Arial" w:cs="Arial"/>
          <w:i w:val="0"/>
          <w:sz w:val="24"/>
          <w:szCs w:val="24"/>
        </w:rPr>
      </w:pPr>
      <w:bookmarkStart w:id="1" w:name="_Toc427684015"/>
      <w:r w:rsidRPr="00F06774">
        <w:rPr>
          <w:rFonts w:ascii="Arial" w:hAnsi="Arial" w:cs="Arial"/>
          <w:i w:val="0"/>
          <w:sz w:val="24"/>
          <w:szCs w:val="24"/>
        </w:rPr>
        <w:lastRenderedPageBreak/>
        <w:t>6. ИСТОЧНИКИ ИНВЕСТИЦИЙ, ТАРИФЫ И ДОСТУПНОСТЬ ПРОГРАММЫ ДЛЯ НАСЕЛЕНИЯ</w:t>
      </w:r>
      <w:bookmarkEnd w:id="1"/>
    </w:p>
    <w:p w:rsidR="00DE455E" w:rsidRPr="00F06774" w:rsidRDefault="00DE455E" w:rsidP="00DE455E">
      <w:pPr>
        <w:widowControl w:val="0"/>
        <w:spacing w:line="360" w:lineRule="auto"/>
        <w:ind w:firstLine="709"/>
        <w:jc w:val="both"/>
        <w:rPr>
          <w:rFonts w:ascii="Arial" w:hAnsi="Arial" w:cs="Arial"/>
          <w:sz w:val="24"/>
          <w:szCs w:val="24"/>
        </w:rPr>
      </w:pPr>
      <w:r w:rsidRPr="00F06774">
        <w:rPr>
          <w:rFonts w:ascii="Arial" w:hAnsi="Arial" w:cs="Arial"/>
          <w:sz w:val="24"/>
          <w:szCs w:val="24"/>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DE455E" w:rsidRPr="00F06774" w:rsidRDefault="00DE455E" w:rsidP="00DE455E">
      <w:pPr>
        <w:widowControl w:val="0"/>
        <w:spacing w:line="360" w:lineRule="auto"/>
        <w:ind w:firstLine="709"/>
        <w:jc w:val="both"/>
        <w:rPr>
          <w:rFonts w:ascii="Arial" w:hAnsi="Arial" w:cs="Arial"/>
          <w:sz w:val="24"/>
          <w:szCs w:val="24"/>
        </w:rPr>
      </w:pPr>
      <w:r w:rsidRPr="00F06774">
        <w:rPr>
          <w:rFonts w:ascii="Arial" w:hAnsi="Arial" w:cs="Arial"/>
          <w:sz w:val="24"/>
          <w:szCs w:val="24"/>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DE455E" w:rsidRPr="00F06774" w:rsidRDefault="00DE455E" w:rsidP="00DE455E">
      <w:pPr>
        <w:widowControl w:val="0"/>
        <w:spacing w:line="360" w:lineRule="auto"/>
        <w:ind w:firstLine="709"/>
        <w:jc w:val="both"/>
        <w:rPr>
          <w:rFonts w:ascii="Arial" w:hAnsi="Arial" w:cs="Arial"/>
          <w:sz w:val="24"/>
          <w:szCs w:val="24"/>
        </w:rPr>
      </w:pPr>
      <w:r w:rsidRPr="00F06774">
        <w:rPr>
          <w:rFonts w:ascii="Arial" w:hAnsi="Arial" w:cs="Arial"/>
          <w:sz w:val="24"/>
          <w:szCs w:val="24"/>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DE455E" w:rsidRPr="00F06774" w:rsidRDefault="00DE455E" w:rsidP="00DE455E">
      <w:pPr>
        <w:widowControl w:val="0"/>
        <w:spacing w:line="360" w:lineRule="auto"/>
        <w:ind w:firstLine="709"/>
        <w:jc w:val="both"/>
        <w:rPr>
          <w:rFonts w:ascii="Arial" w:hAnsi="Arial" w:cs="Arial"/>
          <w:sz w:val="24"/>
          <w:szCs w:val="24"/>
        </w:rPr>
      </w:pPr>
      <w:r w:rsidRPr="00F06774">
        <w:rPr>
          <w:rFonts w:ascii="Arial" w:hAnsi="Arial" w:cs="Arial"/>
          <w:sz w:val="24"/>
          <w:szCs w:val="24"/>
        </w:rPr>
        <w:t xml:space="preserve">Запланированный объем средств на реализацию Программы на 2018 - 2027 годы составляет </w:t>
      </w:r>
      <w:r w:rsidR="00594045" w:rsidRPr="00F06774">
        <w:rPr>
          <w:rFonts w:ascii="Arial" w:hAnsi="Arial" w:cs="Arial"/>
          <w:sz w:val="24"/>
          <w:szCs w:val="24"/>
        </w:rPr>
        <w:t>17 600</w:t>
      </w:r>
      <w:r w:rsidRPr="00F06774">
        <w:rPr>
          <w:rFonts w:ascii="Arial" w:hAnsi="Arial" w:cs="Arial"/>
          <w:sz w:val="24"/>
          <w:szCs w:val="24"/>
        </w:rPr>
        <w:t xml:space="preserve"> тыс. рублей</w:t>
      </w:r>
    </w:p>
    <w:p w:rsidR="00DE455E" w:rsidRPr="00F06774" w:rsidRDefault="00DE455E" w:rsidP="00DE455E">
      <w:pPr>
        <w:widowControl w:val="0"/>
        <w:spacing w:line="360" w:lineRule="auto"/>
        <w:ind w:firstLine="709"/>
        <w:jc w:val="both"/>
        <w:rPr>
          <w:rFonts w:ascii="Arial" w:hAnsi="Arial" w:cs="Arial"/>
          <w:sz w:val="24"/>
          <w:szCs w:val="24"/>
        </w:rPr>
      </w:pPr>
      <w:r w:rsidRPr="00F06774">
        <w:rPr>
          <w:rFonts w:ascii="Arial" w:hAnsi="Arial" w:cs="Arial"/>
          <w:sz w:val="24"/>
          <w:szCs w:val="24"/>
        </w:rP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таблице 24.</w:t>
      </w:r>
    </w:p>
    <w:p w:rsidR="00DE455E" w:rsidRPr="00F06774" w:rsidRDefault="00DE455E" w:rsidP="00DE455E">
      <w:pPr>
        <w:widowControl w:val="0"/>
        <w:spacing w:line="360" w:lineRule="auto"/>
        <w:ind w:firstLine="709"/>
        <w:jc w:val="both"/>
        <w:rPr>
          <w:rFonts w:ascii="Arial" w:hAnsi="Arial" w:cs="Arial"/>
          <w:sz w:val="24"/>
          <w:szCs w:val="24"/>
        </w:rPr>
      </w:pPr>
      <w:r w:rsidRPr="00F06774">
        <w:rPr>
          <w:rFonts w:ascii="Arial" w:hAnsi="Arial" w:cs="Arial"/>
          <w:sz w:val="24"/>
          <w:szCs w:val="24"/>
        </w:rPr>
        <w:t>Финансово-экономическое обоснование программы на 2018 - 2027 годы будет производиться ежегодно, по мере уточнения утверждения инвестиционных программ и объемов финансирования.</w:t>
      </w:r>
    </w:p>
    <w:p w:rsidR="00DE455E" w:rsidRPr="00F06774" w:rsidRDefault="00DE455E" w:rsidP="00DE455E">
      <w:pPr>
        <w:rPr>
          <w:rFonts w:ascii="Arial" w:hAnsi="Arial" w:cs="Arial"/>
          <w:sz w:val="24"/>
          <w:szCs w:val="24"/>
        </w:rPr>
      </w:pPr>
    </w:p>
    <w:p w:rsidR="008C1617" w:rsidRPr="00F06774" w:rsidRDefault="008C1617" w:rsidP="00821FA5">
      <w:pPr>
        <w:spacing w:line="240" w:lineRule="auto"/>
        <w:jc w:val="center"/>
        <w:rPr>
          <w:rFonts w:ascii="Arial" w:hAnsi="Arial" w:cs="Arial"/>
          <w:sz w:val="24"/>
          <w:szCs w:val="24"/>
        </w:rPr>
      </w:pPr>
    </w:p>
    <w:sectPr w:rsidR="008C1617" w:rsidRPr="00F06774" w:rsidSect="00F06774">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0E1" w:rsidRDefault="009050E1" w:rsidP="004A3FDD">
      <w:pPr>
        <w:spacing w:line="240" w:lineRule="auto"/>
      </w:pPr>
      <w:r>
        <w:separator/>
      </w:r>
    </w:p>
  </w:endnote>
  <w:endnote w:type="continuationSeparator" w:id="1">
    <w:p w:rsidR="009050E1" w:rsidRDefault="009050E1" w:rsidP="004A3F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ГОСТ тип А">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BE" w:rsidRDefault="00B823DE">
    <w:pPr>
      <w:pStyle w:val="ae"/>
      <w:jc w:val="right"/>
    </w:pPr>
    <w:r>
      <w:fldChar w:fldCharType="begin"/>
    </w:r>
    <w:r w:rsidR="00DA00BE">
      <w:instrText>PAGE   \* MERGEFORMAT</w:instrText>
    </w:r>
    <w:r>
      <w:fldChar w:fldCharType="separate"/>
    </w:r>
    <w:r w:rsidR="00F06774">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0E1" w:rsidRDefault="009050E1" w:rsidP="004A3FDD">
      <w:pPr>
        <w:spacing w:line="240" w:lineRule="auto"/>
      </w:pPr>
      <w:r>
        <w:separator/>
      </w:r>
    </w:p>
  </w:footnote>
  <w:footnote w:type="continuationSeparator" w:id="1">
    <w:p w:rsidR="009050E1" w:rsidRDefault="009050E1" w:rsidP="004A3F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F3CED"/>
    <w:multiLevelType w:val="hybridMultilevel"/>
    <w:tmpl w:val="1F5C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2">
    <w:nsid w:val="27AC3410"/>
    <w:multiLevelType w:val="hybridMultilevel"/>
    <w:tmpl w:val="ABC2DBBC"/>
    <w:lvl w:ilvl="0" w:tplc="38C098A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84D78"/>
    <w:multiLevelType w:val="singleLevel"/>
    <w:tmpl w:val="7AB4D0B6"/>
    <w:lvl w:ilvl="0">
      <w:start w:val="9"/>
      <w:numFmt w:val="bullet"/>
      <w:lvlText w:val="-"/>
      <w:lvlJc w:val="left"/>
      <w:pPr>
        <w:tabs>
          <w:tab w:val="num" w:pos="360"/>
        </w:tabs>
        <w:ind w:left="360" w:hanging="360"/>
      </w:pPr>
      <w:rPr>
        <w:rFonts w:hint="default"/>
      </w:rPr>
    </w:lvl>
  </w:abstractNum>
  <w:abstractNum w:abstractNumId="4">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5">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555D0812"/>
    <w:multiLevelType w:val="singleLevel"/>
    <w:tmpl w:val="A3EE5828"/>
    <w:lvl w:ilvl="0">
      <w:numFmt w:val="bullet"/>
      <w:lvlText w:val="-"/>
      <w:lvlJc w:val="left"/>
      <w:pPr>
        <w:tabs>
          <w:tab w:val="num" w:pos="360"/>
        </w:tabs>
        <w:ind w:left="360" w:hanging="360"/>
      </w:pPr>
      <w:rPr>
        <w:rFonts w:hint="default"/>
      </w:rPr>
    </w:lvl>
  </w:abstractNum>
  <w:abstractNum w:abstractNumId="7">
    <w:nsid w:val="5A1407DD"/>
    <w:multiLevelType w:val="hybridMultilevel"/>
    <w:tmpl w:val="A312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FE2774"/>
    <w:multiLevelType w:val="singleLevel"/>
    <w:tmpl w:val="AD48263C"/>
    <w:lvl w:ilvl="0">
      <w:start w:val="1"/>
      <w:numFmt w:val="decimal"/>
      <w:lvlText w:val="%1."/>
      <w:lvlJc w:val="left"/>
      <w:pPr>
        <w:tabs>
          <w:tab w:val="num" w:pos="570"/>
        </w:tabs>
        <w:ind w:left="57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5"/>
  </w:num>
  <w:num w:numId="6">
    <w:abstractNumId w:val="1"/>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DE455E"/>
    <w:rsid w:val="000003E8"/>
    <w:rsid w:val="00000BB7"/>
    <w:rsid w:val="00000F7F"/>
    <w:rsid w:val="00001070"/>
    <w:rsid w:val="000011B3"/>
    <w:rsid w:val="000019EC"/>
    <w:rsid w:val="00002759"/>
    <w:rsid w:val="00002A4D"/>
    <w:rsid w:val="00002C91"/>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14"/>
    <w:rsid w:val="00020CFC"/>
    <w:rsid w:val="00021495"/>
    <w:rsid w:val="0002177C"/>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5B0"/>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B18"/>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487D"/>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792D"/>
    <w:rsid w:val="002208D9"/>
    <w:rsid w:val="00220A2F"/>
    <w:rsid w:val="00220BDA"/>
    <w:rsid w:val="00221A97"/>
    <w:rsid w:val="00221BFE"/>
    <w:rsid w:val="00222312"/>
    <w:rsid w:val="00222935"/>
    <w:rsid w:val="002230A7"/>
    <w:rsid w:val="0022413E"/>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A25"/>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E4A"/>
    <w:rsid w:val="0031683D"/>
    <w:rsid w:val="00316843"/>
    <w:rsid w:val="00316D7E"/>
    <w:rsid w:val="00317141"/>
    <w:rsid w:val="00317194"/>
    <w:rsid w:val="0031792D"/>
    <w:rsid w:val="0031797F"/>
    <w:rsid w:val="00317B1E"/>
    <w:rsid w:val="00317F80"/>
    <w:rsid w:val="00320576"/>
    <w:rsid w:val="0032068F"/>
    <w:rsid w:val="00320868"/>
    <w:rsid w:val="003209A3"/>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ABC"/>
    <w:rsid w:val="00324B97"/>
    <w:rsid w:val="00324FAE"/>
    <w:rsid w:val="003251DA"/>
    <w:rsid w:val="003257BB"/>
    <w:rsid w:val="00325925"/>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1B2"/>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5B6"/>
    <w:rsid w:val="00400ED8"/>
    <w:rsid w:val="00400FA2"/>
    <w:rsid w:val="004021FF"/>
    <w:rsid w:val="0040277F"/>
    <w:rsid w:val="00402FB8"/>
    <w:rsid w:val="0040305F"/>
    <w:rsid w:val="00403B50"/>
    <w:rsid w:val="00403DD7"/>
    <w:rsid w:val="004041A0"/>
    <w:rsid w:val="004042F9"/>
    <w:rsid w:val="0040515C"/>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87D42"/>
    <w:rsid w:val="00490191"/>
    <w:rsid w:val="004902AE"/>
    <w:rsid w:val="00490474"/>
    <w:rsid w:val="004909B1"/>
    <w:rsid w:val="00491A14"/>
    <w:rsid w:val="00491B1B"/>
    <w:rsid w:val="0049262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3FDD"/>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4C0"/>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4DE6"/>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45"/>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CD1"/>
    <w:rsid w:val="00621D0F"/>
    <w:rsid w:val="006223AE"/>
    <w:rsid w:val="006224FB"/>
    <w:rsid w:val="0062257B"/>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131"/>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1FA5"/>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2F7C"/>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DC7"/>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617"/>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4D2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0E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79F"/>
    <w:rsid w:val="0092394F"/>
    <w:rsid w:val="00923C2E"/>
    <w:rsid w:val="00924A21"/>
    <w:rsid w:val="00924D81"/>
    <w:rsid w:val="009254BE"/>
    <w:rsid w:val="009255DF"/>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516"/>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6B59"/>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5BE"/>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23DE"/>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3680"/>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71D"/>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49"/>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6FBC"/>
    <w:rsid w:val="00D67740"/>
    <w:rsid w:val="00D6775A"/>
    <w:rsid w:val="00D67C68"/>
    <w:rsid w:val="00D67DA7"/>
    <w:rsid w:val="00D67DAB"/>
    <w:rsid w:val="00D703A2"/>
    <w:rsid w:val="00D70A7D"/>
    <w:rsid w:val="00D70B0A"/>
    <w:rsid w:val="00D70EBE"/>
    <w:rsid w:val="00D7318E"/>
    <w:rsid w:val="00D731B1"/>
    <w:rsid w:val="00D73366"/>
    <w:rsid w:val="00D742AB"/>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DF"/>
    <w:rsid w:val="00D93250"/>
    <w:rsid w:val="00D935B7"/>
    <w:rsid w:val="00D94507"/>
    <w:rsid w:val="00D94C08"/>
    <w:rsid w:val="00D951C0"/>
    <w:rsid w:val="00D95E11"/>
    <w:rsid w:val="00D96E56"/>
    <w:rsid w:val="00D9702A"/>
    <w:rsid w:val="00D97605"/>
    <w:rsid w:val="00D978A4"/>
    <w:rsid w:val="00DA00BE"/>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A39"/>
    <w:rsid w:val="00DE0B0D"/>
    <w:rsid w:val="00DE10B3"/>
    <w:rsid w:val="00DE1C53"/>
    <w:rsid w:val="00DE269E"/>
    <w:rsid w:val="00DE287D"/>
    <w:rsid w:val="00DE36C6"/>
    <w:rsid w:val="00DE375B"/>
    <w:rsid w:val="00DE447E"/>
    <w:rsid w:val="00DE455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4D03"/>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5C01"/>
    <w:rsid w:val="00E661AF"/>
    <w:rsid w:val="00E67095"/>
    <w:rsid w:val="00E67F8A"/>
    <w:rsid w:val="00E700BB"/>
    <w:rsid w:val="00E7016C"/>
    <w:rsid w:val="00E701CF"/>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ED5"/>
    <w:rsid w:val="00E90496"/>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E7F2D"/>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57A"/>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74"/>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FC0"/>
    <w:rsid w:val="00FC6097"/>
    <w:rsid w:val="00FC6121"/>
    <w:rsid w:val="00FC64F3"/>
    <w:rsid w:val="00FC74C9"/>
    <w:rsid w:val="00FD00A0"/>
    <w:rsid w:val="00FD016A"/>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5E"/>
  </w:style>
  <w:style w:type="paragraph" w:styleId="1">
    <w:name w:val="heading 1"/>
    <w:aliases w:val="Т3"/>
    <w:basedOn w:val="a"/>
    <w:next w:val="a"/>
    <w:link w:val="10"/>
    <w:qFormat/>
    <w:rsid w:val="00DE455E"/>
    <w:pPr>
      <w:keepNext/>
      <w:pageBreakBefore/>
      <w:suppressAutoHyphens/>
      <w:spacing w:before="120" w:after="240"/>
      <w:outlineLvl w:val="0"/>
    </w:pPr>
    <w:rPr>
      <w:rFonts w:ascii="ГОСТ тип А" w:eastAsia="Times New Roman" w:hAnsi="ГОСТ тип А" w:cs="Times New Roman"/>
      <w:b/>
      <w:i/>
      <w:sz w:val="36"/>
      <w:szCs w:val="20"/>
    </w:rPr>
  </w:style>
  <w:style w:type="paragraph" w:styleId="2">
    <w:name w:val="heading 2"/>
    <w:aliases w:val="Т4,OG Heading 2"/>
    <w:basedOn w:val="a"/>
    <w:next w:val="a"/>
    <w:link w:val="20"/>
    <w:qFormat/>
    <w:rsid w:val="00DE455E"/>
    <w:pPr>
      <w:keepNext/>
      <w:suppressAutoHyphens/>
      <w:spacing w:before="120" w:after="120"/>
      <w:outlineLvl w:val="1"/>
    </w:pPr>
    <w:rPr>
      <w:rFonts w:ascii="Times New Roman" w:eastAsia="Times New Roman" w:hAnsi="Times New Roman" w:cs="Times New Roman"/>
      <w:b/>
      <w:bCs/>
      <w:iCs/>
      <w:kern w:val="2"/>
      <w:sz w:val="32"/>
      <w:szCs w:val="28"/>
    </w:rPr>
  </w:style>
  <w:style w:type="paragraph" w:styleId="3">
    <w:name w:val="heading 3"/>
    <w:aliases w:val="Tab"/>
    <w:basedOn w:val="a"/>
    <w:next w:val="a"/>
    <w:link w:val="30"/>
    <w:qFormat/>
    <w:rsid w:val="00DE455E"/>
    <w:pPr>
      <w:keepNext/>
      <w:suppressAutoHyphens/>
      <w:spacing w:before="120" w:after="60"/>
      <w:outlineLvl w:val="2"/>
    </w:pPr>
    <w:rPr>
      <w:rFonts w:ascii="Times New Roman" w:eastAsia="Times New Roman" w:hAnsi="Times New Roman" w:cs="Times New Roman"/>
      <w:b/>
      <w:bCs/>
      <w:kern w:val="2"/>
      <w:sz w:val="24"/>
      <w:szCs w:val="26"/>
    </w:rPr>
  </w:style>
  <w:style w:type="paragraph" w:styleId="4">
    <w:name w:val="heading 4"/>
    <w:aliases w:val="Tab_name Знак"/>
    <w:basedOn w:val="a"/>
    <w:next w:val="a"/>
    <w:link w:val="41"/>
    <w:qFormat/>
    <w:rsid w:val="00DE455E"/>
    <w:pPr>
      <w:keepNext/>
      <w:spacing w:before="240" w:after="60" w:line="240" w:lineRule="auto"/>
      <w:outlineLvl w:val="3"/>
    </w:pPr>
    <w:rPr>
      <w:rFonts w:ascii="Calibri" w:eastAsia="Calibri" w:hAnsi="Calibri" w:cs="Times New Roman"/>
      <w:b/>
      <w:bCs/>
      <w:sz w:val="28"/>
      <w:szCs w:val="28"/>
    </w:rPr>
  </w:style>
  <w:style w:type="paragraph" w:styleId="5">
    <w:name w:val="heading 5"/>
    <w:basedOn w:val="a"/>
    <w:next w:val="a"/>
    <w:link w:val="50"/>
    <w:uiPriority w:val="9"/>
    <w:semiHidden/>
    <w:unhideWhenUsed/>
    <w:qFormat/>
    <w:rsid w:val="00DE455E"/>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DE455E"/>
    <w:pPr>
      <w:spacing w:before="240" w:after="60"/>
      <w:outlineLvl w:val="5"/>
    </w:pPr>
    <w:rPr>
      <w:rFonts w:ascii="Calibri" w:eastAsia="Times New Roman" w:hAnsi="Calibri" w:cs="Times New Roman"/>
      <w:b/>
      <w:bCs/>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455E"/>
    <w:pPr>
      <w:ind w:left="720"/>
      <w:contextualSpacing/>
    </w:pPr>
  </w:style>
  <w:style w:type="character" w:customStyle="1" w:styleId="10">
    <w:name w:val="Заголовок 1 Знак"/>
    <w:aliases w:val="Т3 Знак"/>
    <w:basedOn w:val="a0"/>
    <w:link w:val="1"/>
    <w:rsid w:val="00DE455E"/>
    <w:rPr>
      <w:rFonts w:ascii="ГОСТ тип А" w:eastAsia="Times New Roman" w:hAnsi="ГОСТ тип А" w:cs="Times New Roman"/>
      <w:b/>
      <w:i/>
      <w:sz w:val="36"/>
      <w:szCs w:val="20"/>
    </w:rPr>
  </w:style>
  <w:style w:type="character" w:customStyle="1" w:styleId="20">
    <w:name w:val="Заголовок 2 Знак"/>
    <w:aliases w:val="Т4 Знак,OG Heading 2 Знак"/>
    <w:basedOn w:val="a0"/>
    <w:link w:val="2"/>
    <w:rsid w:val="00DE455E"/>
    <w:rPr>
      <w:rFonts w:ascii="Times New Roman" w:eastAsia="Times New Roman" w:hAnsi="Times New Roman" w:cs="Times New Roman"/>
      <w:b/>
      <w:bCs/>
      <w:iCs/>
      <w:kern w:val="2"/>
      <w:sz w:val="32"/>
      <w:szCs w:val="28"/>
    </w:rPr>
  </w:style>
  <w:style w:type="character" w:customStyle="1" w:styleId="30">
    <w:name w:val="Заголовок 3 Знак"/>
    <w:aliases w:val="Tab Знак"/>
    <w:basedOn w:val="a0"/>
    <w:link w:val="3"/>
    <w:rsid w:val="00DE455E"/>
    <w:rPr>
      <w:rFonts w:ascii="Times New Roman" w:eastAsia="Times New Roman" w:hAnsi="Times New Roman" w:cs="Times New Roman"/>
      <w:b/>
      <w:bCs/>
      <w:kern w:val="2"/>
      <w:sz w:val="24"/>
      <w:szCs w:val="26"/>
    </w:rPr>
  </w:style>
  <w:style w:type="character" w:customStyle="1" w:styleId="40">
    <w:name w:val="Заголовок 4 Знак"/>
    <w:basedOn w:val="a0"/>
    <w:uiPriority w:val="9"/>
    <w:semiHidden/>
    <w:rsid w:val="00DE45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E455E"/>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E455E"/>
    <w:rPr>
      <w:rFonts w:ascii="Calibri" w:eastAsia="Times New Roman" w:hAnsi="Calibri" w:cs="Times New Roman"/>
      <w:b/>
      <w:bCs/>
      <w:kern w:val="2"/>
    </w:rPr>
  </w:style>
  <w:style w:type="paragraph" w:styleId="a4">
    <w:name w:val="caption"/>
    <w:basedOn w:val="a"/>
    <w:next w:val="a"/>
    <w:uiPriority w:val="35"/>
    <w:qFormat/>
    <w:rsid w:val="00DE455E"/>
    <w:pPr>
      <w:spacing w:before="120" w:after="120"/>
      <w:jc w:val="center"/>
    </w:pPr>
    <w:rPr>
      <w:rFonts w:ascii="Times New Roman" w:eastAsia="Times New Roman" w:hAnsi="Times New Roman" w:cs="Times New Roman"/>
      <w:b/>
      <w:bCs/>
      <w:kern w:val="2"/>
      <w:sz w:val="24"/>
      <w:szCs w:val="24"/>
    </w:rPr>
  </w:style>
  <w:style w:type="paragraph" w:customStyle="1" w:styleId="Default">
    <w:name w:val="Default"/>
    <w:rsid w:val="00DE455E"/>
    <w:pPr>
      <w:autoSpaceDE w:val="0"/>
      <w:autoSpaceDN w:val="0"/>
      <w:adjustRightInd w:val="0"/>
      <w:spacing w:line="240" w:lineRule="auto"/>
    </w:pPr>
    <w:rPr>
      <w:rFonts w:ascii="Arial" w:eastAsia="Times New Roman" w:hAnsi="Arial" w:cs="Arial"/>
      <w:color w:val="000000"/>
      <w:sz w:val="24"/>
      <w:szCs w:val="24"/>
      <w:lang w:eastAsia="ru-RU"/>
    </w:rPr>
  </w:style>
  <w:style w:type="paragraph" w:styleId="21">
    <w:name w:val="Body Text Indent 2"/>
    <w:basedOn w:val="a"/>
    <w:link w:val="22"/>
    <w:rsid w:val="00DE455E"/>
    <w:pPr>
      <w:spacing w:after="120" w:line="480" w:lineRule="auto"/>
      <w:ind w:left="283"/>
      <w:jc w:val="both"/>
    </w:pPr>
    <w:rPr>
      <w:rFonts w:ascii="Cambria" w:eastAsia="Times New Roman" w:hAnsi="Cambria" w:cs="Times New Roman"/>
      <w:sz w:val="20"/>
      <w:szCs w:val="20"/>
      <w:lang w:val="en-US" w:bidi="en-US"/>
    </w:rPr>
  </w:style>
  <w:style w:type="character" w:customStyle="1" w:styleId="22">
    <w:name w:val="Основной текст с отступом 2 Знак"/>
    <w:basedOn w:val="a0"/>
    <w:link w:val="21"/>
    <w:rsid w:val="00DE455E"/>
    <w:rPr>
      <w:rFonts w:ascii="Cambria" w:eastAsia="Times New Roman" w:hAnsi="Cambria" w:cs="Times New Roman"/>
      <w:sz w:val="20"/>
      <w:szCs w:val="20"/>
      <w:lang w:val="en-US" w:bidi="en-US"/>
    </w:rPr>
  </w:style>
  <w:style w:type="character" w:customStyle="1" w:styleId="11">
    <w:name w:val="Заголовок №1_"/>
    <w:link w:val="12"/>
    <w:rsid w:val="00DE455E"/>
    <w:rPr>
      <w:sz w:val="27"/>
      <w:szCs w:val="27"/>
      <w:shd w:val="clear" w:color="auto" w:fill="FFFFFF"/>
    </w:rPr>
  </w:style>
  <w:style w:type="paragraph" w:customStyle="1" w:styleId="12">
    <w:name w:val="Заголовок №1"/>
    <w:basedOn w:val="a"/>
    <w:link w:val="11"/>
    <w:rsid w:val="00DE455E"/>
    <w:pPr>
      <w:widowControl w:val="0"/>
      <w:shd w:val="clear" w:color="auto" w:fill="FFFFFF"/>
      <w:spacing w:after="420" w:line="0" w:lineRule="atLeast"/>
      <w:jc w:val="center"/>
      <w:outlineLvl w:val="0"/>
    </w:pPr>
    <w:rPr>
      <w:sz w:val="27"/>
      <w:szCs w:val="27"/>
    </w:rPr>
  </w:style>
  <w:style w:type="character" w:customStyle="1" w:styleId="41">
    <w:name w:val="Заголовок 4 Знак1"/>
    <w:aliases w:val="Tab_name Знак Знак"/>
    <w:link w:val="4"/>
    <w:locked/>
    <w:rsid w:val="00DE455E"/>
    <w:rPr>
      <w:rFonts w:ascii="Calibri" w:eastAsia="Calibri" w:hAnsi="Calibri" w:cs="Times New Roman"/>
      <w:b/>
      <w:bCs/>
      <w:sz w:val="28"/>
      <w:szCs w:val="28"/>
    </w:rPr>
  </w:style>
  <w:style w:type="paragraph" w:customStyle="1" w:styleId="a5">
    <w:name w:val="Таблицы (моноширинный)"/>
    <w:basedOn w:val="a"/>
    <w:next w:val="a"/>
    <w:rsid w:val="00DE455E"/>
    <w:pPr>
      <w:widowControl w:val="0"/>
      <w:spacing w:line="240" w:lineRule="auto"/>
      <w:jc w:val="both"/>
    </w:pPr>
    <w:rPr>
      <w:rFonts w:ascii="Courier New" w:eastAsia="Times New Roman" w:hAnsi="Courier New" w:cs="Times New Roman"/>
      <w:sz w:val="20"/>
      <w:szCs w:val="20"/>
      <w:lang w:eastAsia="ru-RU"/>
    </w:rPr>
  </w:style>
  <w:style w:type="paragraph" w:customStyle="1" w:styleId="ConsPlusNonformat">
    <w:name w:val="ConsPlusNonformat"/>
    <w:rsid w:val="00DE455E"/>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DE455E"/>
    <w:pPr>
      <w:spacing w:after="120"/>
      <w:ind w:left="283"/>
    </w:pPr>
    <w:rPr>
      <w:rFonts w:ascii="Times New Roman" w:eastAsia="Times New Roman" w:hAnsi="Times New Roman" w:cs="Times New Roman"/>
      <w:kern w:val="2"/>
      <w:sz w:val="16"/>
      <w:szCs w:val="16"/>
    </w:rPr>
  </w:style>
  <w:style w:type="character" w:customStyle="1" w:styleId="32">
    <w:name w:val="Основной текст с отступом 3 Знак"/>
    <w:basedOn w:val="a0"/>
    <w:link w:val="31"/>
    <w:uiPriority w:val="99"/>
    <w:rsid w:val="00DE455E"/>
    <w:rPr>
      <w:rFonts w:ascii="Times New Roman" w:eastAsia="Times New Roman" w:hAnsi="Times New Roman" w:cs="Times New Roman"/>
      <w:kern w:val="2"/>
      <w:sz w:val="16"/>
      <w:szCs w:val="16"/>
    </w:rPr>
  </w:style>
  <w:style w:type="paragraph" w:styleId="33">
    <w:name w:val="Body Text 3"/>
    <w:basedOn w:val="a"/>
    <w:link w:val="34"/>
    <w:semiHidden/>
    <w:rsid w:val="00DE455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semiHidden/>
    <w:rsid w:val="00DE455E"/>
    <w:rPr>
      <w:rFonts w:ascii="Times New Roman" w:eastAsia="Times New Roman" w:hAnsi="Times New Roman" w:cs="Times New Roman"/>
      <w:sz w:val="16"/>
      <w:szCs w:val="16"/>
      <w:lang w:eastAsia="ru-RU"/>
    </w:rPr>
  </w:style>
  <w:style w:type="paragraph" w:styleId="a6">
    <w:name w:val="header"/>
    <w:basedOn w:val="a"/>
    <w:link w:val="a7"/>
    <w:unhideWhenUsed/>
    <w:rsid w:val="00DE455E"/>
    <w:pPr>
      <w:tabs>
        <w:tab w:val="center" w:pos="4677"/>
        <w:tab w:val="right" w:pos="9355"/>
      </w:tabs>
      <w:spacing w:line="240" w:lineRule="auto"/>
    </w:pPr>
    <w:rPr>
      <w:rFonts w:ascii="Times New Roman" w:eastAsia="Calibri" w:hAnsi="Times New Roman" w:cs="Times New Roman"/>
      <w:sz w:val="28"/>
      <w:szCs w:val="28"/>
    </w:rPr>
  </w:style>
  <w:style w:type="character" w:customStyle="1" w:styleId="a7">
    <w:name w:val="Верхний колонтитул Знак"/>
    <w:basedOn w:val="a0"/>
    <w:link w:val="a6"/>
    <w:rsid w:val="00DE455E"/>
    <w:rPr>
      <w:rFonts w:ascii="Times New Roman" w:eastAsia="Calibri" w:hAnsi="Times New Roman" w:cs="Times New Roman"/>
      <w:sz w:val="28"/>
      <w:szCs w:val="28"/>
    </w:rPr>
  </w:style>
  <w:style w:type="paragraph" w:styleId="a8">
    <w:name w:val="Body Text"/>
    <w:basedOn w:val="a"/>
    <w:link w:val="a9"/>
    <w:uiPriority w:val="99"/>
    <w:semiHidden/>
    <w:unhideWhenUsed/>
    <w:rsid w:val="00DE455E"/>
    <w:pPr>
      <w:spacing w:after="120"/>
    </w:pPr>
    <w:rPr>
      <w:rFonts w:ascii="Times New Roman" w:eastAsia="Times New Roman" w:hAnsi="Times New Roman" w:cs="Times New Roman"/>
      <w:kern w:val="2"/>
      <w:sz w:val="24"/>
      <w:szCs w:val="24"/>
    </w:rPr>
  </w:style>
  <w:style w:type="character" w:customStyle="1" w:styleId="a9">
    <w:name w:val="Основной текст Знак"/>
    <w:basedOn w:val="a0"/>
    <w:link w:val="a8"/>
    <w:uiPriority w:val="99"/>
    <w:semiHidden/>
    <w:rsid w:val="00DE455E"/>
    <w:rPr>
      <w:rFonts w:ascii="Times New Roman" w:eastAsia="Times New Roman" w:hAnsi="Times New Roman" w:cs="Times New Roman"/>
      <w:kern w:val="2"/>
      <w:sz w:val="24"/>
      <w:szCs w:val="24"/>
    </w:rPr>
  </w:style>
  <w:style w:type="character" w:styleId="aa">
    <w:name w:val="Hyperlink"/>
    <w:uiPriority w:val="99"/>
    <w:rsid w:val="00DE455E"/>
    <w:rPr>
      <w:rFonts w:cs="Times New Roman"/>
      <w:color w:val="0000FF"/>
      <w:u w:val="single"/>
    </w:rPr>
  </w:style>
  <w:style w:type="paragraph" w:styleId="ab">
    <w:name w:val="Balloon Text"/>
    <w:basedOn w:val="a"/>
    <w:link w:val="ac"/>
    <w:uiPriority w:val="99"/>
    <w:semiHidden/>
    <w:unhideWhenUsed/>
    <w:rsid w:val="00DE455E"/>
    <w:pPr>
      <w:spacing w:line="240" w:lineRule="auto"/>
    </w:pPr>
    <w:rPr>
      <w:rFonts w:ascii="Tahoma" w:eastAsia="Times New Roman" w:hAnsi="Tahoma" w:cs="Times New Roman"/>
      <w:kern w:val="2"/>
      <w:sz w:val="16"/>
      <w:szCs w:val="16"/>
    </w:rPr>
  </w:style>
  <w:style w:type="character" w:customStyle="1" w:styleId="ac">
    <w:name w:val="Текст выноски Знак"/>
    <w:basedOn w:val="a0"/>
    <w:link w:val="ab"/>
    <w:uiPriority w:val="99"/>
    <w:semiHidden/>
    <w:rsid w:val="00DE455E"/>
    <w:rPr>
      <w:rFonts w:ascii="Tahoma" w:eastAsia="Times New Roman" w:hAnsi="Tahoma" w:cs="Times New Roman"/>
      <w:kern w:val="2"/>
      <w:sz w:val="16"/>
      <w:szCs w:val="16"/>
    </w:rPr>
  </w:style>
  <w:style w:type="paragraph" w:styleId="13">
    <w:name w:val="toc 1"/>
    <w:basedOn w:val="a"/>
    <w:next w:val="a"/>
    <w:autoRedefine/>
    <w:uiPriority w:val="39"/>
    <w:qFormat/>
    <w:rsid w:val="00DE455E"/>
    <w:pPr>
      <w:tabs>
        <w:tab w:val="left" w:pos="567"/>
        <w:tab w:val="right" w:leader="dot" w:pos="9356"/>
      </w:tabs>
      <w:spacing w:line="240" w:lineRule="auto"/>
    </w:pPr>
    <w:rPr>
      <w:rFonts w:ascii="Times New Roman" w:eastAsia="Times New Roman" w:hAnsi="Times New Roman" w:cs="Calibri"/>
      <w:b/>
      <w:bCs/>
      <w:iCs/>
      <w:noProof/>
      <w:sz w:val="24"/>
      <w:szCs w:val="24"/>
      <w:lang w:bidi="en-US"/>
    </w:rPr>
  </w:style>
  <w:style w:type="character" w:customStyle="1" w:styleId="ad">
    <w:name w:val="Оглавление"/>
    <w:rsid w:val="00DE45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ae">
    <w:name w:val="footer"/>
    <w:basedOn w:val="a"/>
    <w:link w:val="af"/>
    <w:unhideWhenUsed/>
    <w:rsid w:val="00DE455E"/>
    <w:pPr>
      <w:tabs>
        <w:tab w:val="center" w:pos="4677"/>
        <w:tab w:val="right" w:pos="9355"/>
      </w:tabs>
      <w:spacing w:after="200"/>
    </w:pPr>
    <w:rPr>
      <w:rFonts w:ascii="Times New Roman" w:eastAsia="Times New Roman" w:hAnsi="Times New Roman" w:cs="Times New Roman"/>
      <w:kern w:val="2"/>
      <w:sz w:val="24"/>
      <w:szCs w:val="24"/>
    </w:rPr>
  </w:style>
  <w:style w:type="character" w:customStyle="1" w:styleId="af">
    <w:name w:val="Нижний колонтитул Знак"/>
    <w:basedOn w:val="a0"/>
    <w:link w:val="ae"/>
    <w:rsid w:val="00DE455E"/>
    <w:rPr>
      <w:rFonts w:ascii="Times New Roman" w:eastAsia="Times New Roman" w:hAnsi="Times New Roman" w:cs="Times New Roman"/>
      <w:kern w:val="2"/>
      <w:sz w:val="24"/>
      <w:szCs w:val="24"/>
    </w:rPr>
  </w:style>
  <w:style w:type="paragraph" w:styleId="af0">
    <w:name w:val="Title"/>
    <w:basedOn w:val="a"/>
    <w:link w:val="af1"/>
    <w:qFormat/>
    <w:rsid w:val="00DE455E"/>
    <w:pPr>
      <w:spacing w:line="240" w:lineRule="auto"/>
      <w:jc w:val="center"/>
    </w:pPr>
    <w:rPr>
      <w:rFonts w:ascii="Times New Roman" w:eastAsia="Times New Roman" w:hAnsi="Times New Roman" w:cs="Times New Roman"/>
      <w:b/>
      <w:sz w:val="24"/>
      <w:szCs w:val="20"/>
      <w:lang w:eastAsia="ru-RU"/>
    </w:rPr>
  </w:style>
  <w:style w:type="character" w:customStyle="1" w:styleId="af1">
    <w:name w:val="Название Знак"/>
    <w:basedOn w:val="a0"/>
    <w:link w:val="af0"/>
    <w:rsid w:val="00DE455E"/>
    <w:rPr>
      <w:rFonts w:ascii="Times New Roman" w:eastAsia="Times New Roman" w:hAnsi="Times New Roman" w:cs="Times New Roman"/>
      <w:b/>
      <w:sz w:val="24"/>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DE455E"/>
    <w:pPr>
      <w:spacing w:line="360" w:lineRule="auto"/>
      <w:jc w:val="both"/>
    </w:pPr>
    <w:rPr>
      <w:rFonts w:ascii="Times New Roman" w:eastAsia="Times New Roman" w:hAnsi="Times New Roman" w:cs="Times New Roman"/>
      <w:sz w:val="24"/>
      <w:szCs w:val="20"/>
      <w:lang w:eastAsia="ru-RU"/>
    </w:rPr>
  </w:style>
  <w:style w:type="paragraph" w:styleId="af2">
    <w:name w:val="TOC Heading"/>
    <w:basedOn w:val="1"/>
    <w:next w:val="a"/>
    <w:uiPriority w:val="39"/>
    <w:semiHidden/>
    <w:unhideWhenUsed/>
    <w:qFormat/>
    <w:rsid w:val="00DE455E"/>
    <w:pPr>
      <w:keepLines/>
      <w:pageBreakBefore w:val="0"/>
      <w:suppressAutoHyphens w:val="0"/>
      <w:spacing w:before="480" w:after="0"/>
      <w:outlineLvl w:val="9"/>
    </w:pPr>
    <w:rPr>
      <w:rFonts w:ascii="Cambria" w:hAnsi="Cambria"/>
      <w:bCs/>
      <w:i w:val="0"/>
      <w:color w:val="365F91"/>
      <w:sz w:val="28"/>
      <w:szCs w:val="28"/>
      <w:lang w:eastAsia="ru-RU"/>
    </w:rPr>
  </w:style>
  <w:style w:type="paragraph" w:styleId="23">
    <w:name w:val="toc 2"/>
    <w:basedOn w:val="a"/>
    <w:next w:val="a"/>
    <w:autoRedefine/>
    <w:uiPriority w:val="39"/>
    <w:unhideWhenUsed/>
    <w:rsid w:val="00DE455E"/>
    <w:pPr>
      <w:spacing w:after="200"/>
      <w:ind w:left="240"/>
    </w:pPr>
    <w:rPr>
      <w:rFonts w:ascii="Times New Roman" w:eastAsia="Times New Roman" w:hAnsi="Times New Roman" w:cs="Times New Roman"/>
      <w:kern w:val="2"/>
      <w:sz w:val="24"/>
      <w:szCs w:val="24"/>
    </w:rPr>
  </w:style>
  <w:style w:type="paragraph" w:styleId="35">
    <w:name w:val="toc 3"/>
    <w:basedOn w:val="a"/>
    <w:next w:val="a"/>
    <w:autoRedefine/>
    <w:uiPriority w:val="39"/>
    <w:unhideWhenUsed/>
    <w:rsid w:val="00DE455E"/>
    <w:pPr>
      <w:spacing w:after="200"/>
      <w:ind w:left="480"/>
    </w:pPr>
    <w:rPr>
      <w:rFonts w:ascii="Times New Roman" w:eastAsia="Times New Roman" w:hAnsi="Times New Roman" w:cs="Times New Roman"/>
      <w:kern w:val="2"/>
      <w:sz w:val="24"/>
      <w:szCs w:val="24"/>
    </w:rPr>
  </w:style>
  <w:style w:type="paragraph" w:styleId="af3">
    <w:name w:val="No Spacing"/>
    <w:uiPriority w:val="1"/>
    <w:qFormat/>
    <w:rsid w:val="00002C91"/>
    <w:pPr>
      <w:spacing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7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CB0E-5A83-4A50-86E4-8E9C97DB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2019-06-26T13:06:00Z</cp:lastPrinted>
  <dcterms:created xsi:type="dcterms:W3CDTF">2019-06-26T13:08:00Z</dcterms:created>
  <dcterms:modified xsi:type="dcterms:W3CDTF">2019-06-27T06:49:00Z</dcterms:modified>
</cp:coreProperties>
</file>