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7B" w:rsidRPr="001704D7" w:rsidRDefault="00D57602" w:rsidP="00865B7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АДМИНИСТРАЦИЯ ВОРОШНЕВСКОГО </w:t>
      </w:r>
      <w:r w:rsidR="00865B7B" w:rsidRPr="001704D7">
        <w:rPr>
          <w:rFonts w:ascii="Arial" w:hAnsi="Arial" w:cs="Arial"/>
          <w:b/>
          <w:color w:val="000000"/>
          <w:sz w:val="32"/>
          <w:szCs w:val="32"/>
        </w:rPr>
        <w:t>СЕЛЬСОВЕТА</w:t>
      </w:r>
    </w:p>
    <w:p w:rsidR="00865B7B" w:rsidRPr="001704D7" w:rsidRDefault="00865B7B" w:rsidP="00865B7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704D7">
        <w:rPr>
          <w:rFonts w:ascii="Arial" w:hAnsi="Arial" w:cs="Arial"/>
          <w:b/>
          <w:color w:val="000000"/>
          <w:sz w:val="32"/>
          <w:szCs w:val="32"/>
        </w:rPr>
        <w:t>КУРСКОГО РАЙОНА</w:t>
      </w:r>
      <w:r w:rsidR="00D57602">
        <w:rPr>
          <w:rFonts w:ascii="Arial" w:hAnsi="Arial" w:cs="Arial"/>
          <w:b/>
          <w:color w:val="000000"/>
          <w:sz w:val="32"/>
          <w:szCs w:val="32"/>
        </w:rPr>
        <w:t xml:space="preserve"> КУРСКОЙ ОБЛАСТИ</w:t>
      </w:r>
    </w:p>
    <w:p w:rsidR="006E466C" w:rsidRPr="001704D7" w:rsidRDefault="006E466C" w:rsidP="00865B7B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aps/>
          <w:color w:val="000000"/>
          <w:sz w:val="32"/>
          <w:szCs w:val="32"/>
          <w:lang w:bidi="ru-RU"/>
        </w:rPr>
      </w:pPr>
    </w:p>
    <w:p w:rsidR="006E466C" w:rsidRPr="001704D7" w:rsidRDefault="006E466C" w:rsidP="00865B7B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aps/>
          <w:color w:val="000000"/>
          <w:sz w:val="32"/>
          <w:szCs w:val="32"/>
          <w:lang w:bidi="ru-RU"/>
        </w:rPr>
      </w:pPr>
      <w:r w:rsidRPr="001704D7">
        <w:rPr>
          <w:rFonts w:ascii="Arial" w:eastAsia="Arial" w:hAnsi="Arial" w:cs="Arial"/>
          <w:b/>
          <w:caps/>
          <w:color w:val="000000"/>
          <w:sz w:val="32"/>
          <w:szCs w:val="32"/>
          <w:lang w:bidi="ru-RU"/>
        </w:rPr>
        <w:t>ПОСТАНОВЛЕНИЕ</w:t>
      </w:r>
    </w:p>
    <w:p w:rsidR="006E466C" w:rsidRPr="001704D7" w:rsidRDefault="006E466C" w:rsidP="00865B7B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aps/>
          <w:color w:val="000000"/>
          <w:sz w:val="32"/>
          <w:szCs w:val="32"/>
          <w:lang w:bidi="ru-RU"/>
        </w:rPr>
      </w:pPr>
    </w:p>
    <w:p w:rsidR="00A351F9" w:rsidRPr="001704D7" w:rsidRDefault="00A351F9" w:rsidP="00865B7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704D7">
        <w:rPr>
          <w:rFonts w:ascii="Arial" w:hAnsi="Arial" w:cs="Arial"/>
          <w:b/>
          <w:sz w:val="32"/>
          <w:szCs w:val="32"/>
        </w:rPr>
        <w:t xml:space="preserve">от </w:t>
      </w:r>
      <w:r w:rsidR="00865B7B" w:rsidRPr="001704D7">
        <w:rPr>
          <w:rFonts w:ascii="Arial" w:hAnsi="Arial" w:cs="Arial"/>
          <w:b/>
          <w:sz w:val="32"/>
          <w:szCs w:val="32"/>
        </w:rPr>
        <w:t>«</w:t>
      </w:r>
      <w:r w:rsidR="00A41EC2">
        <w:rPr>
          <w:rFonts w:ascii="Arial" w:hAnsi="Arial" w:cs="Arial"/>
          <w:b/>
          <w:sz w:val="32"/>
          <w:szCs w:val="32"/>
        </w:rPr>
        <w:t>06</w:t>
      </w:r>
      <w:r w:rsidR="00B706DC" w:rsidRPr="001704D7">
        <w:rPr>
          <w:rFonts w:ascii="Arial" w:hAnsi="Arial" w:cs="Arial"/>
          <w:b/>
          <w:sz w:val="32"/>
          <w:szCs w:val="32"/>
        </w:rPr>
        <w:t>»</w:t>
      </w:r>
      <w:r w:rsidR="006F498F" w:rsidRPr="001704D7">
        <w:rPr>
          <w:rFonts w:ascii="Arial" w:hAnsi="Arial" w:cs="Arial"/>
          <w:b/>
          <w:sz w:val="32"/>
          <w:szCs w:val="32"/>
        </w:rPr>
        <w:t xml:space="preserve"> </w:t>
      </w:r>
      <w:r w:rsidR="00A41EC2">
        <w:rPr>
          <w:rFonts w:ascii="Arial" w:hAnsi="Arial" w:cs="Arial"/>
          <w:b/>
          <w:sz w:val="32"/>
          <w:szCs w:val="32"/>
        </w:rPr>
        <w:t>ноября</w:t>
      </w:r>
      <w:r w:rsidRPr="001704D7">
        <w:rPr>
          <w:rFonts w:ascii="Arial" w:hAnsi="Arial" w:cs="Arial"/>
          <w:b/>
          <w:sz w:val="32"/>
          <w:szCs w:val="32"/>
        </w:rPr>
        <w:t xml:space="preserve"> 20</w:t>
      </w:r>
      <w:r w:rsidR="00B309C2" w:rsidRPr="001704D7">
        <w:rPr>
          <w:rFonts w:ascii="Arial" w:hAnsi="Arial" w:cs="Arial"/>
          <w:b/>
          <w:sz w:val="32"/>
          <w:szCs w:val="32"/>
        </w:rPr>
        <w:t>20</w:t>
      </w:r>
      <w:r w:rsidR="005C5BCE" w:rsidRPr="001704D7">
        <w:rPr>
          <w:rFonts w:ascii="Arial" w:hAnsi="Arial" w:cs="Arial"/>
          <w:b/>
          <w:sz w:val="32"/>
          <w:szCs w:val="32"/>
        </w:rPr>
        <w:t xml:space="preserve"> </w:t>
      </w:r>
      <w:r w:rsidR="00E97375" w:rsidRPr="001704D7">
        <w:rPr>
          <w:rFonts w:ascii="Arial" w:hAnsi="Arial" w:cs="Arial"/>
          <w:b/>
          <w:sz w:val="32"/>
          <w:szCs w:val="32"/>
        </w:rPr>
        <w:t xml:space="preserve">г. № </w:t>
      </w:r>
      <w:r w:rsidR="00865B7B" w:rsidRPr="001704D7">
        <w:rPr>
          <w:rFonts w:ascii="Arial" w:hAnsi="Arial" w:cs="Arial"/>
          <w:b/>
          <w:sz w:val="32"/>
          <w:szCs w:val="32"/>
        </w:rPr>
        <w:t>1</w:t>
      </w:r>
      <w:r w:rsidR="00A41EC2">
        <w:rPr>
          <w:rFonts w:ascii="Arial" w:hAnsi="Arial" w:cs="Arial"/>
          <w:b/>
          <w:sz w:val="32"/>
          <w:szCs w:val="32"/>
        </w:rPr>
        <w:t>09</w:t>
      </w:r>
    </w:p>
    <w:p w:rsidR="00A351F9" w:rsidRPr="001704D7" w:rsidRDefault="00A351F9" w:rsidP="00865B7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593C97" w:rsidRPr="001704D7" w:rsidRDefault="00593C97" w:rsidP="00865B7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EC4903" w:rsidRPr="001704D7" w:rsidRDefault="007A0E98" w:rsidP="00EC4903">
      <w:pPr>
        <w:spacing w:after="0"/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1704D7">
        <w:rPr>
          <w:rFonts w:ascii="Arial" w:hAnsi="Arial" w:cs="Arial"/>
          <w:b/>
          <w:bCs/>
          <w:sz w:val="32"/>
          <w:szCs w:val="32"/>
        </w:rPr>
        <w:t xml:space="preserve">Об утверждении Порядка </w:t>
      </w:r>
      <w:r w:rsidR="00EC4903" w:rsidRPr="001704D7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проведения мониторинга качества финансового менеджмента в отношении главных администра</w:t>
      </w:r>
      <w:r w:rsidR="007F1BB1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торов средств бюджета Ворошневского</w:t>
      </w:r>
      <w:r w:rsidR="00EC4903" w:rsidRPr="001704D7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 xml:space="preserve"> сельсовета Курского района Курской</w:t>
      </w:r>
      <w:r w:rsidR="00EC4903" w:rsidRPr="001704D7">
        <w:rPr>
          <w:rFonts w:ascii="Arial" w:hAnsi="Arial" w:cs="Arial"/>
          <w:bCs/>
          <w:color w:val="000000"/>
          <w:spacing w:val="-1"/>
          <w:sz w:val="32"/>
          <w:szCs w:val="32"/>
        </w:rPr>
        <w:t xml:space="preserve"> </w:t>
      </w:r>
      <w:r w:rsidR="00EC4903" w:rsidRPr="001704D7">
        <w:rPr>
          <w:rFonts w:ascii="Arial" w:hAnsi="Arial" w:cs="Arial"/>
          <w:b/>
          <w:color w:val="000000"/>
          <w:spacing w:val="-1"/>
          <w:sz w:val="32"/>
          <w:szCs w:val="32"/>
        </w:rPr>
        <w:t>области</w:t>
      </w:r>
    </w:p>
    <w:p w:rsidR="00EC4903" w:rsidRPr="001704D7" w:rsidRDefault="00EC4903" w:rsidP="00EC4903">
      <w:pPr>
        <w:shd w:val="clear" w:color="auto" w:fill="FFFFFF"/>
        <w:ind w:right="-228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:rsidR="001704D7" w:rsidRPr="001704D7" w:rsidRDefault="001704D7" w:rsidP="001704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В соответствии со статьей 160.2-1 Бюджетного кодекса Российской Фе</w:t>
      </w:r>
      <w:r w:rsidR="007F1BB1">
        <w:rPr>
          <w:rFonts w:ascii="Arial" w:hAnsi="Arial" w:cs="Arial"/>
          <w:sz w:val="24"/>
          <w:szCs w:val="24"/>
        </w:rPr>
        <w:t>дерации Администрация Ворошневского</w:t>
      </w:r>
      <w:r w:rsidRPr="001704D7">
        <w:rPr>
          <w:rFonts w:ascii="Arial" w:hAnsi="Arial" w:cs="Arial"/>
          <w:sz w:val="24"/>
          <w:szCs w:val="24"/>
        </w:rPr>
        <w:t xml:space="preserve"> сельсовета Курского района</w:t>
      </w:r>
    </w:p>
    <w:p w:rsidR="001704D7" w:rsidRPr="001704D7" w:rsidRDefault="001704D7" w:rsidP="001704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 xml:space="preserve">ПОСТАНОВЛЯЕТ: </w:t>
      </w:r>
    </w:p>
    <w:p w:rsidR="001704D7" w:rsidRPr="001704D7" w:rsidRDefault="001704D7" w:rsidP="001704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1. Утвердить прилагаемый Порядок проведения мониторинга качества финансового менеджмента в отношении главных администра</w:t>
      </w:r>
      <w:r w:rsidR="007F1BB1">
        <w:rPr>
          <w:rFonts w:ascii="Arial" w:hAnsi="Arial" w:cs="Arial"/>
          <w:sz w:val="24"/>
          <w:szCs w:val="24"/>
        </w:rPr>
        <w:t>торов средств бюджета Ворошневского</w:t>
      </w:r>
      <w:r w:rsidRPr="001704D7">
        <w:rPr>
          <w:rFonts w:ascii="Arial" w:hAnsi="Arial" w:cs="Arial"/>
          <w:sz w:val="24"/>
          <w:szCs w:val="24"/>
        </w:rPr>
        <w:t xml:space="preserve"> сельсовета Курского района Курской</w:t>
      </w:r>
      <w:r w:rsidR="000A7360">
        <w:rPr>
          <w:rFonts w:ascii="Arial" w:hAnsi="Arial" w:cs="Arial"/>
          <w:sz w:val="24"/>
          <w:szCs w:val="24"/>
        </w:rPr>
        <w:t xml:space="preserve"> области</w:t>
      </w:r>
      <w:r w:rsidRPr="001704D7">
        <w:rPr>
          <w:rFonts w:ascii="Arial" w:hAnsi="Arial" w:cs="Arial"/>
          <w:sz w:val="24"/>
          <w:szCs w:val="24"/>
        </w:rPr>
        <w:t>.</w:t>
      </w:r>
    </w:p>
    <w:p w:rsidR="001704D7" w:rsidRPr="001704D7" w:rsidRDefault="001704D7" w:rsidP="001704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2.  Контроль за выполнением настоящего постан</w:t>
      </w:r>
      <w:r w:rsidR="007F1BB1">
        <w:rPr>
          <w:rFonts w:ascii="Arial" w:hAnsi="Arial" w:cs="Arial"/>
          <w:sz w:val="24"/>
          <w:szCs w:val="24"/>
        </w:rPr>
        <w:t xml:space="preserve">овления возложить на </w:t>
      </w:r>
      <w:r w:rsidRPr="001704D7">
        <w:rPr>
          <w:rFonts w:ascii="Arial" w:hAnsi="Arial" w:cs="Arial"/>
          <w:sz w:val="24"/>
          <w:szCs w:val="24"/>
        </w:rPr>
        <w:t xml:space="preserve"> </w:t>
      </w:r>
      <w:r w:rsidR="007960D9">
        <w:rPr>
          <w:rFonts w:ascii="Arial" w:hAnsi="Arial" w:cs="Arial"/>
          <w:sz w:val="24"/>
          <w:szCs w:val="24"/>
        </w:rPr>
        <w:t xml:space="preserve">заместителя </w:t>
      </w:r>
      <w:r w:rsidRPr="001704D7">
        <w:rPr>
          <w:rFonts w:ascii="Arial" w:hAnsi="Arial" w:cs="Arial"/>
          <w:sz w:val="24"/>
          <w:szCs w:val="24"/>
        </w:rPr>
        <w:t>г</w:t>
      </w:r>
      <w:r w:rsidR="007960D9">
        <w:rPr>
          <w:rFonts w:ascii="Arial" w:hAnsi="Arial" w:cs="Arial"/>
          <w:sz w:val="24"/>
          <w:szCs w:val="24"/>
        </w:rPr>
        <w:t>лавы</w:t>
      </w:r>
      <w:r w:rsidR="007F1BB1">
        <w:rPr>
          <w:rFonts w:ascii="Arial" w:hAnsi="Arial" w:cs="Arial"/>
          <w:sz w:val="24"/>
          <w:szCs w:val="24"/>
        </w:rPr>
        <w:t xml:space="preserve"> администрации </w:t>
      </w:r>
      <w:r w:rsidR="007960D9">
        <w:rPr>
          <w:rFonts w:ascii="Arial" w:hAnsi="Arial" w:cs="Arial"/>
          <w:sz w:val="24"/>
          <w:szCs w:val="24"/>
        </w:rPr>
        <w:t>по общим вопросам Л</w:t>
      </w:r>
      <w:r w:rsidR="007F1BB1">
        <w:rPr>
          <w:rFonts w:ascii="Arial" w:hAnsi="Arial" w:cs="Arial"/>
          <w:sz w:val="24"/>
          <w:szCs w:val="24"/>
        </w:rPr>
        <w:t>.</w:t>
      </w:r>
      <w:r w:rsidR="007960D9">
        <w:rPr>
          <w:rFonts w:ascii="Arial" w:hAnsi="Arial" w:cs="Arial"/>
          <w:sz w:val="24"/>
          <w:szCs w:val="24"/>
        </w:rPr>
        <w:t>В.Буданцеву.</w:t>
      </w:r>
    </w:p>
    <w:p w:rsidR="007A0E98" w:rsidRPr="001704D7" w:rsidRDefault="001704D7" w:rsidP="001704D7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 xml:space="preserve">          </w:t>
      </w:r>
      <w:r w:rsidR="007A0E98" w:rsidRPr="001704D7">
        <w:rPr>
          <w:rFonts w:ascii="Arial" w:hAnsi="Arial" w:cs="Arial"/>
          <w:sz w:val="24"/>
          <w:szCs w:val="24"/>
        </w:rPr>
        <w:t>3. Настоящее постановление вступает в силу с момента подписания и подлежит размещению на официальном сайте муниц</w:t>
      </w:r>
      <w:r w:rsidR="007F1BB1">
        <w:rPr>
          <w:rFonts w:ascii="Arial" w:hAnsi="Arial" w:cs="Arial"/>
          <w:sz w:val="24"/>
          <w:szCs w:val="24"/>
        </w:rPr>
        <w:t>ипального образования «Ворошневский</w:t>
      </w:r>
      <w:r w:rsidR="007A0E98" w:rsidRPr="001704D7">
        <w:rPr>
          <w:rFonts w:ascii="Arial" w:hAnsi="Arial" w:cs="Arial"/>
          <w:sz w:val="24"/>
          <w:szCs w:val="24"/>
        </w:rPr>
        <w:t xml:space="preserve"> сельсовет» Курского района.</w:t>
      </w:r>
    </w:p>
    <w:p w:rsidR="00910FD4" w:rsidRPr="001704D7" w:rsidRDefault="00C70A29" w:rsidP="00C70A29">
      <w:pPr>
        <w:tabs>
          <w:tab w:val="left" w:pos="2568"/>
        </w:tabs>
        <w:spacing w:after="0" w:line="40" w:lineRule="atLeast"/>
        <w:contextualSpacing/>
        <w:rPr>
          <w:rFonts w:ascii="Arial" w:hAnsi="Arial" w:cs="Arial"/>
          <w:b/>
          <w:sz w:val="24"/>
          <w:szCs w:val="24"/>
        </w:rPr>
      </w:pPr>
      <w:r w:rsidRPr="001704D7">
        <w:rPr>
          <w:rFonts w:ascii="Arial" w:hAnsi="Arial" w:cs="Arial"/>
          <w:b/>
          <w:sz w:val="24"/>
          <w:szCs w:val="24"/>
        </w:rPr>
        <w:tab/>
      </w:r>
    </w:p>
    <w:p w:rsidR="00190026" w:rsidRPr="001704D7" w:rsidRDefault="00190026" w:rsidP="0040700C">
      <w:pPr>
        <w:spacing w:after="0" w:line="4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190026" w:rsidRPr="001704D7" w:rsidRDefault="00190026" w:rsidP="0040700C">
      <w:pPr>
        <w:spacing w:after="0" w:line="4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666D04" w:rsidRPr="001704D7" w:rsidRDefault="007F1BB1" w:rsidP="00666D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Ворошневского</w:t>
      </w:r>
      <w:r w:rsidR="00666D04" w:rsidRPr="001704D7">
        <w:rPr>
          <w:rFonts w:ascii="Arial" w:hAnsi="Arial" w:cs="Arial"/>
          <w:sz w:val="24"/>
          <w:szCs w:val="24"/>
        </w:rPr>
        <w:t xml:space="preserve"> сельсовета                                          </w:t>
      </w:r>
    </w:p>
    <w:p w:rsidR="00666D04" w:rsidRPr="001704D7" w:rsidRDefault="00666D04" w:rsidP="00666D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</w:t>
      </w:r>
      <w:r w:rsidR="007F1BB1">
        <w:rPr>
          <w:rFonts w:ascii="Arial" w:hAnsi="Arial" w:cs="Arial"/>
          <w:sz w:val="24"/>
          <w:szCs w:val="24"/>
        </w:rPr>
        <w:t xml:space="preserve">                    Н.С. Тарасов</w:t>
      </w:r>
      <w:r w:rsidRPr="001704D7">
        <w:rPr>
          <w:rFonts w:ascii="Arial" w:hAnsi="Arial" w:cs="Arial"/>
          <w:sz w:val="24"/>
          <w:szCs w:val="24"/>
        </w:rPr>
        <w:t xml:space="preserve"> </w:t>
      </w:r>
    </w:p>
    <w:p w:rsidR="00190026" w:rsidRPr="001704D7" w:rsidRDefault="00190026" w:rsidP="0040700C">
      <w:pPr>
        <w:spacing w:after="0" w:line="4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190026" w:rsidRPr="001704D7" w:rsidRDefault="00190026" w:rsidP="0040700C">
      <w:pPr>
        <w:spacing w:after="0" w:line="4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666D04" w:rsidRPr="001704D7" w:rsidRDefault="00666D04" w:rsidP="0040700C">
      <w:pPr>
        <w:spacing w:after="0" w:line="4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190026" w:rsidRPr="001704D7" w:rsidRDefault="00190026" w:rsidP="0040700C">
      <w:pPr>
        <w:spacing w:after="0" w:line="4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9C4C08" w:rsidRPr="001704D7" w:rsidRDefault="00C119CD" w:rsidP="00C119CD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br w:type="page"/>
      </w:r>
      <w:r w:rsidR="009C4C08" w:rsidRPr="001704D7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B309C2" w:rsidRPr="001704D7" w:rsidRDefault="00B309C2" w:rsidP="009C4C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 xml:space="preserve">постановлением </w:t>
      </w:r>
      <w:r w:rsidR="009C4C08" w:rsidRPr="001704D7">
        <w:rPr>
          <w:rFonts w:ascii="Arial" w:hAnsi="Arial" w:cs="Arial"/>
          <w:sz w:val="24"/>
          <w:szCs w:val="24"/>
        </w:rPr>
        <w:t>администрации</w:t>
      </w:r>
    </w:p>
    <w:p w:rsidR="00B309C2" w:rsidRPr="001704D7" w:rsidRDefault="009C4C08" w:rsidP="009C4C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 xml:space="preserve"> </w:t>
      </w:r>
      <w:r w:rsidR="007F1BB1">
        <w:rPr>
          <w:rFonts w:ascii="Arial" w:hAnsi="Arial" w:cs="Arial"/>
          <w:sz w:val="24"/>
          <w:szCs w:val="24"/>
        </w:rPr>
        <w:t>Ворошневского</w:t>
      </w:r>
      <w:r w:rsidR="00865B7B" w:rsidRPr="001704D7">
        <w:rPr>
          <w:rFonts w:ascii="Arial" w:hAnsi="Arial" w:cs="Arial"/>
          <w:sz w:val="24"/>
          <w:szCs w:val="24"/>
        </w:rPr>
        <w:t xml:space="preserve"> сельсовета Курского района</w:t>
      </w:r>
    </w:p>
    <w:p w:rsidR="009C4C08" w:rsidRPr="001704D7" w:rsidRDefault="00E97375" w:rsidP="009C4C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 xml:space="preserve">от </w:t>
      </w:r>
      <w:r w:rsidR="00A41EC2">
        <w:rPr>
          <w:rFonts w:ascii="Arial" w:hAnsi="Arial" w:cs="Arial"/>
          <w:sz w:val="24"/>
          <w:szCs w:val="24"/>
        </w:rPr>
        <w:t>06</w:t>
      </w:r>
      <w:r w:rsidRPr="001704D7">
        <w:rPr>
          <w:rFonts w:ascii="Arial" w:hAnsi="Arial" w:cs="Arial"/>
          <w:sz w:val="24"/>
          <w:szCs w:val="24"/>
        </w:rPr>
        <w:t>.</w:t>
      </w:r>
      <w:r w:rsidR="00A41EC2">
        <w:rPr>
          <w:rFonts w:ascii="Arial" w:hAnsi="Arial" w:cs="Arial"/>
          <w:sz w:val="24"/>
          <w:szCs w:val="24"/>
        </w:rPr>
        <w:t>11</w:t>
      </w:r>
      <w:r w:rsidRPr="001704D7">
        <w:rPr>
          <w:rFonts w:ascii="Arial" w:hAnsi="Arial" w:cs="Arial"/>
          <w:sz w:val="24"/>
          <w:szCs w:val="24"/>
        </w:rPr>
        <w:t>.2020</w:t>
      </w:r>
      <w:r w:rsidR="00190026" w:rsidRPr="001704D7">
        <w:rPr>
          <w:rFonts w:ascii="Arial" w:hAnsi="Arial" w:cs="Arial"/>
          <w:sz w:val="24"/>
          <w:szCs w:val="24"/>
        </w:rPr>
        <w:t xml:space="preserve"> г.</w:t>
      </w:r>
      <w:r w:rsidR="00050145" w:rsidRPr="001704D7">
        <w:rPr>
          <w:rFonts w:ascii="Arial" w:hAnsi="Arial" w:cs="Arial"/>
          <w:sz w:val="24"/>
          <w:szCs w:val="24"/>
        </w:rPr>
        <w:t xml:space="preserve"> </w:t>
      </w:r>
      <w:r w:rsidR="009C4C08" w:rsidRPr="001704D7">
        <w:rPr>
          <w:rFonts w:ascii="Arial" w:hAnsi="Arial" w:cs="Arial"/>
          <w:sz w:val="24"/>
          <w:szCs w:val="24"/>
        </w:rPr>
        <w:t xml:space="preserve">№ </w:t>
      </w:r>
      <w:r w:rsidR="00B706DC" w:rsidRPr="001704D7">
        <w:rPr>
          <w:rFonts w:ascii="Arial" w:hAnsi="Arial" w:cs="Arial"/>
          <w:sz w:val="24"/>
          <w:szCs w:val="24"/>
        </w:rPr>
        <w:t>1</w:t>
      </w:r>
      <w:r w:rsidR="007F1BB1">
        <w:rPr>
          <w:rFonts w:ascii="Arial" w:hAnsi="Arial" w:cs="Arial"/>
          <w:sz w:val="24"/>
          <w:szCs w:val="24"/>
        </w:rPr>
        <w:t>0</w:t>
      </w:r>
      <w:r w:rsidR="00A41EC2">
        <w:rPr>
          <w:rFonts w:ascii="Arial" w:hAnsi="Arial" w:cs="Arial"/>
          <w:sz w:val="24"/>
          <w:szCs w:val="24"/>
        </w:rPr>
        <w:t>9</w:t>
      </w:r>
    </w:p>
    <w:p w:rsidR="001704D7" w:rsidRDefault="001704D7" w:rsidP="001704D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704D7" w:rsidRDefault="001704D7" w:rsidP="001704D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704D7" w:rsidRPr="001704D7" w:rsidRDefault="001704D7" w:rsidP="001704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04D7">
        <w:rPr>
          <w:rFonts w:ascii="Arial" w:hAnsi="Arial" w:cs="Arial"/>
          <w:b/>
          <w:sz w:val="24"/>
          <w:szCs w:val="24"/>
        </w:rPr>
        <w:t>Порядок</w:t>
      </w:r>
    </w:p>
    <w:p w:rsidR="001704D7" w:rsidRPr="001704D7" w:rsidRDefault="001704D7" w:rsidP="001704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04D7">
        <w:rPr>
          <w:rFonts w:ascii="Arial" w:hAnsi="Arial" w:cs="Arial"/>
          <w:b/>
          <w:sz w:val="24"/>
          <w:szCs w:val="24"/>
        </w:rPr>
        <w:t xml:space="preserve">проведения мониторинга качества финансового менеджмента </w:t>
      </w:r>
    </w:p>
    <w:p w:rsidR="001704D7" w:rsidRPr="001704D7" w:rsidRDefault="001704D7" w:rsidP="001704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04D7">
        <w:rPr>
          <w:rFonts w:ascii="Arial" w:hAnsi="Arial" w:cs="Arial"/>
          <w:b/>
          <w:sz w:val="24"/>
          <w:szCs w:val="24"/>
        </w:rPr>
        <w:t xml:space="preserve">в отношении главных администраторов средств </w:t>
      </w:r>
    </w:p>
    <w:p w:rsidR="001704D7" w:rsidRPr="001704D7" w:rsidRDefault="001704D7" w:rsidP="001704D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b/>
          <w:sz w:val="24"/>
          <w:szCs w:val="24"/>
        </w:rPr>
        <w:t xml:space="preserve">бюджета </w:t>
      </w:r>
      <w:r w:rsidR="007F1BB1">
        <w:rPr>
          <w:rFonts w:ascii="Arial" w:hAnsi="Arial" w:cs="Arial"/>
          <w:b/>
          <w:sz w:val="24"/>
          <w:szCs w:val="24"/>
        </w:rPr>
        <w:t>Ворошневского</w:t>
      </w:r>
      <w:r>
        <w:rPr>
          <w:rFonts w:ascii="Arial" w:hAnsi="Arial" w:cs="Arial"/>
          <w:b/>
          <w:sz w:val="24"/>
          <w:szCs w:val="24"/>
        </w:rPr>
        <w:t xml:space="preserve"> сельсовета Курского района </w:t>
      </w:r>
      <w:r w:rsidRPr="001704D7">
        <w:rPr>
          <w:rFonts w:ascii="Arial" w:hAnsi="Arial" w:cs="Arial"/>
          <w:b/>
          <w:sz w:val="24"/>
          <w:szCs w:val="24"/>
        </w:rPr>
        <w:t>Курской области</w:t>
      </w:r>
    </w:p>
    <w:p w:rsidR="001704D7" w:rsidRPr="001704D7" w:rsidRDefault="001704D7" w:rsidP="001704D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1704D7">
        <w:rPr>
          <w:rFonts w:ascii="Arial" w:hAnsi="Arial" w:cs="Arial"/>
          <w:b/>
          <w:sz w:val="24"/>
          <w:szCs w:val="24"/>
        </w:rPr>
        <w:t>1. Общие положения</w:t>
      </w: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1704D7" w:rsidRPr="001704D7" w:rsidRDefault="001704D7" w:rsidP="001704D7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 xml:space="preserve">1. Мониторинг качества финансового менеджмента проводится Администрацией </w:t>
      </w:r>
      <w:r w:rsidR="007F1BB1">
        <w:rPr>
          <w:rFonts w:ascii="Arial" w:hAnsi="Arial" w:cs="Arial"/>
          <w:sz w:val="24"/>
          <w:szCs w:val="24"/>
        </w:rPr>
        <w:t>Ворошневского</w:t>
      </w:r>
      <w:r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1704D7">
        <w:rPr>
          <w:rFonts w:ascii="Arial" w:hAnsi="Arial" w:cs="Arial"/>
          <w:sz w:val="24"/>
          <w:szCs w:val="24"/>
        </w:rPr>
        <w:t xml:space="preserve">в отношении главных администраторов средств бюджета </w:t>
      </w:r>
      <w:r w:rsidR="007F1BB1">
        <w:rPr>
          <w:rFonts w:ascii="Arial" w:hAnsi="Arial" w:cs="Arial"/>
          <w:sz w:val="24"/>
          <w:szCs w:val="24"/>
        </w:rPr>
        <w:t>Ворошневского</w:t>
      </w:r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  <w:r w:rsidRPr="001704D7">
        <w:rPr>
          <w:rFonts w:ascii="Arial" w:hAnsi="Arial" w:cs="Arial"/>
          <w:sz w:val="24"/>
          <w:szCs w:val="24"/>
        </w:rPr>
        <w:t>и определяет правила расчета и анализа значений   показателей   качества   финансового   менеджмента, формирования и представления информации, необходимой для проведения указанного мониторинга, правила формирования и представления отчета о результатах мониторинга качества финансового менеджмента. Целью мониторинга является анализ и оценка совокупности процессов и процедур, обеспечивающих результативность использования бюджетных средств.</w:t>
      </w:r>
    </w:p>
    <w:p w:rsidR="001704D7" w:rsidRPr="001704D7" w:rsidRDefault="001704D7" w:rsidP="001704D7">
      <w:pPr>
        <w:pStyle w:val="ConsPlusNormal"/>
        <w:ind w:firstLine="539"/>
        <w:contextualSpacing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 xml:space="preserve">2. Непосредственное осуществление мониторинга качества финансового менеджмента осуществляется Администрацией </w:t>
      </w:r>
      <w:r w:rsidR="007F1BB1">
        <w:rPr>
          <w:rFonts w:ascii="Arial" w:hAnsi="Arial" w:cs="Arial"/>
          <w:sz w:val="24"/>
          <w:szCs w:val="24"/>
        </w:rPr>
        <w:t>Ворошневского</w:t>
      </w:r>
      <w:r w:rsidRPr="001704D7">
        <w:rPr>
          <w:rFonts w:ascii="Arial" w:hAnsi="Arial" w:cs="Arial"/>
          <w:sz w:val="24"/>
          <w:szCs w:val="24"/>
        </w:rPr>
        <w:t xml:space="preserve">  сельсовета </w:t>
      </w:r>
      <w:r>
        <w:rPr>
          <w:rFonts w:ascii="Arial" w:hAnsi="Arial" w:cs="Arial"/>
          <w:sz w:val="24"/>
          <w:szCs w:val="24"/>
        </w:rPr>
        <w:t xml:space="preserve">Курского района </w:t>
      </w:r>
      <w:r w:rsidRPr="001704D7">
        <w:rPr>
          <w:rFonts w:ascii="Arial" w:hAnsi="Arial" w:cs="Arial"/>
          <w:sz w:val="24"/>
          <w:szCs w:val="24"/>
        </w:rPr>
        <w:t>(далее – Администрация) за период с 1 января по 31 декабря отчетного финансового года на основании данных бюджетной отчетности и необходимой для расчета показателей качества финансового менеджмента информации, представляемой главными администраторами средств бюджета в Администрацию, а также на основании общедоступных сведений.</w:t>
      </w:r>
    </w:p>
    <w:p w:rsidR="001704D7" w:rsidRPr="001704D7" w:rsidRDefault="001704D7" w:rsidP="001704D7">
      <w:pPr>
        <w:widowControl w:val="0"/>
        <w:shd w:val="clear" w:color="auto" w:fill="FFFFFF"/>
        <w:tabs>
          <w:tab w:val="left" w:pos="984"/>
        </w:tabs>
        <w:autoSpaceDE w:val="0"/>
        <w:ind w:left="19" w:firstLine="571"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color w:val="000000"/>
          <w:spacing w:val="-14"/>
          <w:sz w:val="24"/>
          <w:szCs w:val="24"/>
        </w:rPr>
        <w:t>3.</w:t>
      </w:r>
      <w:r w:rsidRPr="001704D7">
        <w:rPr>
          <w:rFonts w:ascii="Arial" w:hAnsi="Arial" w:cs="Arial"/>
          <w:color w:val="000000"/>
          <w:sz w:val="24"/>
          <w:szCs w:val="24"/>
        </w:rPr>
        <w:tab/>
      </w:r>
      <w:r w:rsidRPr="001704D7">
        <w:rPr>
          <w:rFonts w:ascii="Arial" w:hAnsi="Arial" w:cs="Arial"/>
          <w:color w:val="000000"/>
          <w:spacing w:val="-1"/>
          <w:sz w:val="24"/>
          <w:szCs w:val="24"/>
        </w:rPr>
        <w:t xml:space="preserve">Годовой   мониторинг   качества финансового   менеджмента   за отчетный </w:t>
      </w:r>
      <w:r w:rsidRPr="001704D7">
        <w:rPr>
          <w:rFonts w:ascii="Arial" w:hAnsi="Arial" w:cs="Arial"/>
          <w:color w:val="000000"/>
          <w:spacing w:val="4"/>
          <w:sz w:val="24"/>
          <w:szCs w:val="24"/>
        </w:rPr>
        <w:t xml:space="preserve">финансовый год проводится на основании источников   информации с учетом </w:t>
      </w:r>
      <w:r w:rsidRPr="001704D7">
        <w:rPr>
          <w:rFonts w:ascii="Arial" w:hAnsi="Arial" w:cs="Arial"/>
          <w:color w:val="000000"/>
          <w:sz w:val="24"/>
          <w:szCs w:val="24"/>
        </w:rPr>
        <w:t xml:space="preserve">результатов внешней проверки годовой бюджетной отчетности главных </w:t>
      </w:r>
      <w:r w:rsidRPr="001704D7">
        <w:rPr>
          <w:rFonts w:ascii="Arial" w:hAnsi="Arial" w:cs="Arial"/>
          <w:color w:val="000000"/>
          <w:spacing w:val="2"/>
          <w:sz w:val="24"/>
          <w:szCs w:val="24"/>
        </w:rPr>
        <w:t>администраторов средств бюджета</w:t>
      </w:r>
      <w:r w:rsidRPr="001704D7">
        <w:rPr>
          <w:rFonts w:ascii="Arial" w:hAnsi="Arial" w:cs="Arial"/>
          <w:color w:val="000000"/>
          <w:spacing w:val="-1"/>
          <w:sz w:val="24"/>
          <w:szCs w:val="24"/>
        </w:rPr>
        <w:t xml:space="preserve"> в срок до 01 июня года, следующего за отчетным.</w:t>
      </w:r>
    </w:p>
    <w:p w:rsidR="001704D7" w:rsidRPr="001704D7" w:rsidRDefault="001704D7" w:rsidP="001704D7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  <w:lang w:val="en-US"/>
        </w:rPr>
        <w:t>II</w:t>
      </w:r>
      <w:r w:rsidRPr="001704D7">
        <w:rPr>
          <w:rFonts w:ascii="Arial" w:hAnsi="Arial" w:cs="Arial"/>
          <w:sz w:val="24"/>
          <w:szCs w:val="24"/>
        </w:rPr>
        <w:t xml:space="preserve">. Правила расчета и анализа значений показателей качества </w:t>
      </w:r>
    </w:p>
    <w:p w:rsidR="001704D7" w:rsidRPr="001704D7" w:rsidRDefault="001704D7" w:rsidP="001704D7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финансового менеджмента, формирования и представления информации, необходимой для проведения указанного мониторинга</w:t>
      </w:r>
    </w:p>
    <w:p w:rsidR="001704D7" w:rsidRPr="001704D7" w:rsidRDefault="001704D7" w:rsidP="001704D7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 xml:space="preserve">1. Администрация с использованием данных из источников информации рассчитывает по каждому главному администратору средств бюджета </w:t>
      </w:r>
      <w:r w:rsidR="007F1BB1">
        <w:rPr>
          <w:rFonts w:ascii="Arial" w:hAnsi="Arial" w:cs="Arial"/>
          <w:sz w:val="24"/>
          <w:szCs w:val="24"/>
        </w:rPr>
        <w:t>Ворошневского</w:t>
      </w:r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  <w:r w:rsidRPr="001704D7">
        <w:rPr>
          <w:rFonts w:ascii="Arial" w:hAnsi="Arial" w:cs="Arial"/>
          <w:sz w:val="24"/>
          <w:szCs w:val="24"/>
        </w:rPr>
        <w:t>итоговую оценку качества   финансового   менеджмента.</w:t>
      </w:r>
    </w:p>
    <w:p w:rsidR="001704D7" w:rsidRPr="001704D7" w:rsidRDefault="001704D7" w:rsidP="001704D7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 xml:space="preserve">2. В целях расчета показателей    качества    финансового    менеджмента, главные администраторы средств бюджета </w:t>
      </w:r>
      <w:r w:rsidR="007F1BB1">
        <w:rPr>
          <w:rFonts w:ascii="Arial" w:hAnsi="Arial" w:cs="Arial"/>
          <w:sz w:val="24"/>
          <w:szCs w:val="24"/>
        </w:rPr>
        <w:t>Ворошневского</w:t>
      </w:r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  <w:r w:rsidRPr="001704D7">
        <w:rPr>
          <w:rFonts w:ascii="Arial" w:hAnsi="Arial" w:cs="Arial"/>
          <w:sz w:val="24"/>
          <w:szCs w:val="24"/>
        </w:rPr>
        <w:t xml:space="preserve">представляют в Администрацию на бумажном носителе (копии документов, заверенные печатью, подписанные руководителем или уполномоченным руководителем должностным лицом) и электронном носителях и (или) в электронном виде сведения в срок до 1 мая текущего финансового </w:t>
      </w:r>
      <w:r w:rsidRPr="001704D7">
        <w:rPr>
          <w:rFonts w:ascii="Arial" w:hAnsi="Arial" w:cs="Arial"/>
          <w:sz w:val="24"/>
          <w:szCs w:val="24"/>
        </w:rPr>
        <w:lastRenderedPageBreak/>
        <w:t>года по форме согласно приложению №2 к настоящему Порядку.</w:t>
      </w:r>
    </w:p>
    <w:p w:rsidR="001704D7" w:rsidRPr="001704D7" w:rsidRDefault="001704D7" w:rsidP="001704D7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bookmarkStart w:id="0" w:name="P56"/>
      <w:bookmarkEnd w:id="0"/>
      <w:r w:rsidRPr="001704D7">
        <w:rPr>
          <w:rFonts w:ascii="Arial" w:hAnsi="Arial" w:cs="Arial"/>
          <w:sz w:val="24"/>
          <w:szCs w:val="24"/>
        </w:rPr>
        <w:t xml:space="preserve">3. Администрация проводит оценку качества финансового менеджмента по форме согласно </w:t>
      </w:r>
      <w:hyperlink w:anchor="P86" w:history="1">
        <w:r w:rsidRPr="001704D7">
          <w:rPr>
            <w:rStyle w:val="af0"/>
            <w:rFonts w:ascii="Arial" w:hAnsi="Arial" w:cs="Arial"/>
            <w:color w:val="auto"/>
            <w:sz w:val="24"/>
            <w:szCs w:val="24"/>
          </w:rPr>
          <w:t>приложению №1</w:t>
        </w:r>
      </w:hyperlink>
      <w:r w:rsidRPr="001704D7">
        <w:rPr>
          <w:rFonts w:ascii="Arial" w:hAnsi="Arial" w:cs="Arial"/>
          <w:sz w:val="24"/>
          <w:szCs w:val="24"/>
        </w:rPr>
        <w:t xml:space="preserve"> к настоящему Порядку с использованием данных по форме </w:t>
      </w:r>
      <w:hyperlink w:anchor="P423" w:history="1">
        <w:r w:rsidRPr="001704D7">
          <w:rPr>
            <w:rStyle w:val="af0"/>
            <w:rFonts w:ascii="Arial" w:hAnsi="Arial" w:cs="Arial"/>
            <w:color w:val="auto"/>
            <w:sz w:val="24"/>
            <w:szCs w:val="24"/>
          </w:rPr>
          <w:t>приложения №2</w:t>
        </w:r>
      </w:hyperlink>
      <w:r w:rsidRPr="001704D7">
        <w:rPr>
          <w:rFonts w:ascii="Arial" w:hAnsi="Arial" w:cs="Arial"/>
          <w:sz w:val="24"/>
          <w:szCs w:val="24"/>
        </w:rPr>
        <w:t xml:space="preserve"> к настоящему Порядка. </w:t>
      </w:r>
    </w:p>
    <w:p w:rsidR="001704D7" w:rsidRPr="001704D7" w:rsidRDefault="001704D7" w:rsidP="001704D7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 xml:space="preserve">4. </w:t>
      </w:r>
      <w:hyperlink w:anchor="P86" w:history="1">
        <w:r w:rsidRPr="001704D7">
          <w:rPr>
            <w:rStyle w:val="af0"/>
            <w:rFonts w:ascii="Arial" w:hAnsi="Arial" w:cs="Arial"/>
            <w:color w:val="auto"/>
            <w:sz w:val="24"/>
            <w:szCs w:val="24"/>
          </w:rPr>
          <w:t>Показатели</w:t>
        </w:r>
      </w:hyperlink>
      <w:r w:rsidRPr="001704D7">
        <w:rPr>
          <w:rFonts w:ascii="Arial" w:hAnsi="Arial" w:cs="Arial"/>
          <w:sz w:val="24"/>
          <w:szCs w:val="24"/>
        </w:rPr>
        <w:t xml:space="preserve"> по каждому пункту приложения №2 к настоящему Порядку группируются (сортируются) по нарастанию.</w:t>
      </w:r>
    </w:p>
    <w:p w:rsidR="001704D7" w:rsidRPr="001704D7" w:rsidRDefault="001704D7" w:rsidP="001704D7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Каждому главному администратору бюджетных средств присваивается количество баллов, равное значению уровня ГАБС по показателям.</w:t>
      </w:r>
    </w:p>
    <w:p w:rsidR="001704D7" w:rsidRPr="001704D7" w:rsidRDefault="001704D7" w:rsidP="001704D7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 xml:space="preserve">Присвоенные баллы по каждому главному администратору бюджетных средств по пунктам </w:t>
      </w:r>
      <w:hyperlink w:anchor="P86" w:history="1">
        <w:r w:rsidRPr="001704D7">
          <w:rPr>
            <w:rStyle w:val="af0"/>
            <w:rFonts w:ascii="Arial" w:hAnsi="Arial" w:cs="Arial"/>
            <w:color w:val="auto"/>
            <w:sz w:val="24"/>
            <w:szCs w:val="24"/>
          </w:rPr>
          <w:t>приложения №1</w:t>
        </w:r>
      </w:hyperlink>
      <w:r w:rsidRPr="001704D7">
        <w:rPr>
          <w:rFonts w:ascii="Arial" w:hAnsi="Arial" w:cs="Arial"/>
          <w:sz w:val="24"/>
          <w:szCs w:val="24"/>
        </w:rPr>
        <w:t xml:space="preserve"> к настоящему Порядку суммируются, и выводится общий показатель качества финансового менеджмента главного администратора бюджетных средств. Низкий показатель свидетельствует о низком качестве финансового менеджмента главного администратора бюджетных средств. Показатель от 60 до 70 баллов свидетельствует о высоком качестве финансового менеджмента главного администратора бюджетных средств.</w:t>
      </w:r>
    </w:p>
    <w:p w:rsidR="001704D7" w:rsidRPr="001704D7" w:rsidRDefault="001704D7" w:rsidP="001704D7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III.     Правила формирования и представления отчета о результатах мониторинга качества финансового менеджмента</w:t>
      </w:r>
    </w:p>
    <w:p w:rsidR="001704D7" w:rsidRPr="001704D7" w:rsidRDefault="001704D7" w:rsidP="001704D7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 xml:space="preserve">1. </w:t>
      </w:r>
      <w:hyperlink w:anchor="P890" w:history="1">
        <w:r w:rsidRPr="001704D7">
          <w:rPr>
            <w:rStyle w:val="af0"/>
            <w:rFonts w:ascii="Arial" w:hAnsi="Arial" w:cs="Arial"/>
            <w:color w:val="auto"/>
            <w:sz w:val="24"/>
            <w:szCs w:val="24"/>
          </w:rPr>
          <w:t>Отчет</w:t>
        </w:r>
      </w:hyperlink>
      <w:r w:rsidRPr="001704D7">
        <w:rPr>
          <w:rFonts w:ascii="Arial" w:hAnsi="Arial" w:cs="Arial"/>
          <w:sz w:val="24"/>
          <w:szCs w:val="24"/>
        </w:rPr>
        <w:t xml:space="preserve"> о результатах мониторинга качества финансового менеджмента, осуществляемого главным администратором бюджетных средств, оформляется Администрацией в соответствии с приложением №3 к настоящему Порядку (далее - отчет).</w:t>
      </w:r>
    </w:p>
    <w:p w:rsidR="001704D7" w:rsidRPr="001704D7" w:rsidRDefault="001704D7" w:rsidP="001704D7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 xml:space="preserve">Результаты оценки мониторинга доводятся финансовым управлением до главных администраторов бюджетных средств в электронном виде и размещаются на официальном сайте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Pr="001704D7">
        <w:rPr>
          <w:rFonts w:ascii="Arial" w:hAnsi="Arial" w:cs="Arial"/>
          <w:sz w:val="24"/>
          <w:szCs w:val="24"/>
        </w:rPr>
        <w:t xml:space="preserve"> </w:t>
      </w:r>
      <w:r w:rsidR="007F1BB1">
        <w:rPr>
          <w:rFonts w:ascii="Arial" w:hAnsi="Arial" w:cs="Arial"/>
          <w:sz w:val="24"/>
          <w:szCs w:val="24"/>
        </w:rPr>
        <w:t>«Ворошневский</w:t>
      </w:r>
      <w:r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Pr="001704D7">
        <w:rPr>
          <w:rFonts w:ascii="Arial" w:hAnsi="Arial" w:cs="Arial"/>
          <w:sz w:val="24"/>
          <w:szCs w:val="24"/>
        </w:rPr>
        <w:t>в информационно-телекоммуникационной сети «Интернет» в течение 2 месяцев после даты представления в Администрацию сведений, используемых для проведения мониторинга.</w:t>
      </w:r>
    </w:p>
    <w:p w:rsidR="001704D7" w:rsidRPr="001704D7" w:rsidRDefault="001704D7" w:rsidP="001704D7">
      <w:pPr>
        <w:pageBreakBefore/>
        <w:ind w:firstLine="4253"/>
        <w:jc w:val="center"/>
        <w:rPr>
          <w:rFonts w:ascii="Arial" w:hAnsi="Arial" w:cs="Arial"/>
          <w:sz w:val="24"/>
          <w:szCs w:val="24"/>
        </w:rPr>
      </w:pPr>
      <w:bookmarkStart w:id="1" w:name="_Hlk32054270"/>
      <w:r w:rsidRPr="001704D7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1704D7" w:rsidRPr="001704D7" w:rsidRDefault="001704D7" w:rsidP="007F1BB1">
      <w:pPr>
        <w:pStyle w:val="ConsPlusNormal"/>
        <w:ind w:firstLine="4253"/>
        <w:jc w:val="right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к Порядку проведения мониторинга</w:t>
      </w:r>
    </w:p>
    <w:p w:rsidR="001704D7" w:rsidRPr="001704D7" w:rsidRDefault="001704D7" w:rsidP="007F1BB1">
      <w:pPr>
        <w:pStyle w:val="ConsPlusNormal"/>
        <w:ind w:firstLine="4253"/>
        <w:jc w:val="right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качества финансового менеджмента</w:t>
      </w:r>
    </w:p>
    <w:p w:rsidR="001704D7" w:rsidRPr="001704D7" w:rsidRDefault="001704D7" w:rsidP="007F1BB1">
      <w:pPr>
        <w:pStyle w:val="ConsPlusNormal"/>
        <w:ind w:firstLine="4253"/>
        <w:jc w:val="right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в отношении главных администраторов</w:t>
      </w:r>
    </w:p>
    <w:p w:rsidR="00AE53F8" w:rsidRDefault="007F1BB1" w:rsidP="007F1BB1">
      <w:pPr>
        <w:pStyle w:val="ConsPlusNormal"/>
        <w:ind w:firstLine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средств бюджета Ворошнев</w:t>
      </w:r>
      <w:r w:rsidR="001704D7">
        <w:rPr>
          <w:rFonts w:ascii="Arial" w:hAnsi="Arial" w:cs="Arial"/>
          <w:sz w:val="24"/>
          <w:szCs w:val="24"/>
        </w:rPr>
        <w:t>ского</w:t>
      </w:r>
      <w:r w:rsidR="001704D7" w:rsidRPr="001704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1704D7" w:rsidRPr="001704D7">
        <w:rPr>
          <w:rFonts w:ascii="Arial" w:hAnsi="Arial" w:cs="Arial"/>
          <w:sz w:val="24"/>
          <w:szCs w:val="24"/>
        </w:rPr>
        <w:t>сельсовета</w:t>
      </w:r>
    </w:p>
    <w:p w:rsidR="001704D7" w:rsidRPr="001704D7" w:rsidRDefault="001704D7" w:rsidP="007F1BB1">
      <w:pPr>
        <w:pStyle w:val="ConsPlusNormal"/>
        <w:ind w:firstLine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704D7" w:rsidRPr="001704D7" w:rsidRDefault="001704D7" w:rsidP="001704D7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2" w:name="P86"/>
      <w:bookmarkEnd w:id="1"/>
      <w:bookmarkEnd w:id="2"/>
    </w:p>
    <w:p w:rsidR="001704D7" w:rsidRPr="001704D7" w:rsidRDefault="001704D7" w:rsidP="001704D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Показатели</w:t>
      </w:r>
    </w:p>
    <w:p w:rsidR="001704D7" w:rsidRPr="001704D7" w:rsidRDefault="001704D7" w:rsidP="001704D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мониторинга качества финансового менеджмента,</w:t>
      </w:r>
    </w:p>
    <w:p w:rsidR="001704D7" w:rsidRPr="001704D7" w:rsidRDefault="001704D7" w:rsidP="001704D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осуществляемого главными администраторами бюджетных</w:t>
      </w:r>
    </w:p>
    <w:p w:rsidR="001704D7" w:rsidRPr="001704D7" w:rsidRDefault="001704D7" w:rsidP="001704D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 xml:space="preserve">средств </w:t>
      </w:r>
      <w:r w:rsidR="007F1BB1">
        <w:rPr>
          <w:rFonts w:ascii="Arial" w:hAnsi="Arial" w:cs="Arial"/>
          <w:sz w:val="24"/>
          <w:szCs w:val="24"/>
        </w:rPr>
        <w:t>Ворошневского</w:t>
      </w:r>
      <w:r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Pr="001704D7">
        <w:rPr>
          <w:rFonts w:ascii="Arial" w:hAnsi="Arial" w:cs="Arial"/>
          <w:sz w:val="24"/>
          <w:szCs w:val="24"/>
        </w:rPr>
        <w:t xml:space="preserve"> Курской области </w:t>
      </w:r>
    </w:p>
    <w:p w:rsidR="001704D7" w:rsidRPr="001704D7" w:rsidRDefault="001704D7" w:rsidP="001704D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по итогам отчетного финансового года</w:t>
      </w:r>
    </w:p>
    <w:p w:rsidR="001704D7" w:rsidRPr="001704D7" w:rsidRDefault="001704D7" w:rsidP="001704D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9"/>
        <w:gridCol w:w="3184"/>
        <w:gridCol w:w="39"/>
        <w:gridCol w:w="1020"/>
        <w:gridCol w:w="44"/>
        <w:gridCol w:w="1023"/>
        <w:gridCol w:w="2494"/>
      </w:tblGrid>
      <w:tr w:rsidR="001704D7" w:rsidRPr="001704D7" w:rsidTr="000A736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Расчет показателя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Оценка,</w:t>
            </w:r>
          </w:p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баллов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Комментарий</w:t>
            </w:r>
          </w:p>
        </w:tc>
      </w:tr>
      <w:tr w:rsidR="001704D7" w:rsidRPr="001704D7" w:rsidTr="000A7360">
        <w:tc>
          <w:tcPr>
            <w:tcW w:w="9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1. Финансовое планирование</w:t>
            </w:r>
          </w:p>
        </w:tc>
      </w:tr>
      <w:tr w:rsidR="001704D7" w:rsidRPr="001704D7" w:rsidTr="000A7360">
        <w:trPr>
          <w:cantSplit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1.1 Полнота информации о расходных обязательствах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Про = 100 x Nотс / N, где</w:t>
            </w:r>
          </w:p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Nотс - количество расходных обязательств ГАБС за отчетный финансовый год, для которых не указано хотя бы одно из следующих полей: реквизиты;</w:t>
            </w:r>
          </w:p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срок действия нормативного правового акта, являющегося основанием для возникновения расходного обязательства;</w:t>
            </w:r>
          </w:p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коды классификации расходов, по которым предусмотрены ассигнования на исполнение расходного обязательства;</w:t>
            </w:r>
          </w:p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N - общее количество расходных обязательств ГАБС, подлежащих исполнению в отчетном финансовом году.</w:t>
            </w:r>
          </w:p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Уровень показателя: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Про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Значение показателя характеризует насколько полно ГАБС отражена информация о расходных обязательствах, подлежащих исполнению в отчетном финансовом году</w:t>
            </w:r>
          </w:p>
        </w:tc>
      </w:tr>
      <w:tr w:rsidR="001704D7" w:rsidRPr="001704D7" w:rsidTr="000A7360">
        <w:trPr>
          <w:cantSplit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Про=0;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4D7" w:rsidRPr="001704D7" w:rsidTr="000A7360">
        <w:trPr>
          <w:cantSplit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0&lt;Про&lt;=15%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4D7" w:rsidRPr="001704D7" w:rsidTr="000A7360">
        <w:trPr>
          <w:cantSplit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Про&gt;15%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4D7" w:rsidRPr="001704D7" w:rsidTr="000A7360">
        <w:trPr>
          <w:cantSplit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1.2 Доля бюджетных ассигнований, представленных в программном виде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Дпр = 100 x (Бцп / Бр), где</w:t>
            </w:r>
          </w:p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Бцп - сумма бюджетных ассигнований ГАБС представленных в виде муниципальных программ;</w:t>
            </w:r>
          </w:p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Бр - сумма бюджетных ассигнований ГАБС в отчетном финансовом году согласно сводной бюджетной с учетом внесенных в нее изменений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Дпр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 xml:space="preserve">Позитивно расценивается высокая доля бюджетных ассигнований ГАБС в отчетном финансовом году, утвержденных решением Собрания депутатов </w:t>
            </w:r>
            <w:r w:rsidR="00363B9E">
              <w:rPr>
                <w:rFonts w:ascii="Arial" w:hAnsi="Arial" w:cs="Arial"/>
                <w:sz w:val="24"/>
                <w:szCs w:val="24"/>
              </w:rPr>
              <w:t>Ворошневского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</w:t>
            </w:r>
            <w:r w:rsidRPr="001704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53F8">
              <w:rPr>
                <w:rFonts w:ascii="Arial" w:hAnsi="Arial" w:cs="Arial"/>
                <w:sz w:val="24"/>
                <w:szCs w:val="24"/>
              </w:rPr>
              <w:t>Курской области</w:t>
            </w:r>
            <w:r w:rsidRPr="001704D7">
              <w:rPr>
                <w:rFonts w:ascii="Arial" w:hAnsi="Arial" w:cs="Arial"/>
                <w:sz w:val="24"/>
                <w:szCs w:val="24"/>
              </w:rPr>
              <w:t xml:space="preserve"> о бюджете, представленных в виде муниципальных программ</w:t>
            </w:r>
          </w:p>
        </w:tc>
      </w:tr>
      <w:tr w:rsidR="001704D7" w:rsidRPr="001704D7" w:rsidTr="000A7360">
        <w:trPr>
          <w:cantSplit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 xml:space="preserve">Дпр </w:t>
            </w:r>
            <w:r w:rsidRPr="001704D7">
              <w:rPr>
                <w:rFonts w:ascii="Arial" w:hAnsi="Arial" w:cs="Arial"/>
                <w:sz w:val="24"/>
                <w:szCs w:val="24"/>
                <w:lang w:val="en-US"/>
              </w:rPr>
              <w:t>&gt;</w:t>
            </w:r>
            <w:r w:rsidRPr="001704D7">
              <w:rPr>
                <w:rFonts w:ascii="Arial" w:hAnsi="Arial" w:cs="Arial"/>
                <w:sz w:val="24"/>
                <w:szCs w:val="24"/>
              </w:rPr>
              <w:t xml:space="preserve"> 90% 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4D7" w:rsidRPr="001704D7" w:rsidTr="000A7360">
        <w:trPr>
          <w:cantSplit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 xml:space="preserve">Дпр </w:t>
            </w:r>
            <w:r w:rsidRPr="001704D7">
              <w:rPr>
                <w:rFonts w:ascii="Arial" w:hAnsi="Arial" w:cs="Arial"/>
                <w:sz w:val="24"/>
                <w:szCs w:val="24"/>
                <w:lang w:val="en-US"/>
              </w:rPr>
              <w:t xml:space="preserve"> &lt;</w:t>
            </w:r>
            <w:r w:rsidRPr="001704D7">
              <w:rPr>
                <w:rFonts w:ascii="Arial" w:hAnsi="Arial" w:cs="Arial"/>
                <w:sz w:val="24"/>
                <w:szCs w:val="24"/>
              </w:rPr>
              <w:t xml:space="preserve"> 90% 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4D7" w:rsidRPr="001704D7" w:rsidTr="000A7360">
        <w:tc>
          <w:tcPr>
            <w:tcW w:w="9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2. Исполнение бюджета в части расходов</w:t>
            </w:r>
          </w:p>
        </w:tc>
      </w:tr>
      <w:tr w:rsidR="001704D7" w:rsidRPr="001704D7" w:rsidTr="000A7360">
        <w:trPr>
          <w:cantSplit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2.1 Уровень исполнения расходов за счет межбюджетных трансфертов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Кмбт = 100 x (Ембт / Бмбт), где</w:t>
            </w:r>
          </w:p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Ембт - кассовое исполнение расходов за счет межбюджетных трансфертов ГАБС за отчетный финансовый год;</w:t>
            </w:r>
          </w:p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Бмбт - сумма бюджетных ассигнований по межбюджетным трансфертам ГАБС в отчетном финансовом году согласно росписи расходов с учетом внесенных в нее изменений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Кмбт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Показатель характеризует уровень кассового исполнения расходов за счет межбюджетных трансфертов ГАБС по отношению к объему бюджетных ассигнований за счет межбюджетных трансфертов ГРБС в отчетном финансовом году согласно росписи расходов. Целевым ориентиром для ГАБС является значение показателя, равное 100%</w:t>
            </w:r>
          </w:p>
        </w:tc>
      </w:tr>
      <w:tr w:rsidR="001704D7" w:rsidRPr="001704D7" w:rsidTr="000A7360">
        <w:trPr>
          <w:cantSplit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Кмбт = 100%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4D7" w:rsidRPr="001704D7" w:rsidTr="000A7360">
        <w:trPr>
          <w:cantSplit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 xml:space="preserve">Кмбт </w:t>
            </w:r>
            <w:r w:rsidRPr="001704D7">
              <w:rPr>
                <w:rFonts w:ascii="Arial" w:hAnsi="Arial" w:cs="Arial"/>
                <w:sz w:val="24"/>
                <w:szCs w:val="24"/>
                <w:lang w:val="en-US"/>
              </w:rPr>
              <w:t xml:space="preserve"> &gt; 90%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4D7" w:rsidRPr="001704D7" w:rsidTr="000A7360">
        <w:trPr>
          <w:cantSplit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 xml:space="preserve">Кмбт </w:t>
            </w:r>
            <w:r w:rsidRPr="001704D7">
              <w:rPr>
                <w:rFonts w:ascii="Arial" w:hAnsi="Arial" w:cs="Arial"/>
                <w:sz w:val="24"/>
                <w:szCs w:val="24"/>
                <w:lang w:val="en-US"/>
              </w:rPr>
              <w:t>&lt;</w:t>
            </w:r>
            <w:r w:rsidRPr="001704D7">
              <w:rPr>
                <w:rFonts w:ascii="Arial" w:hAnsi="Arial" w:cs="Arial"/>
                <w:sz w:val="24"/>
                <w:szCs w:val="24"/>
              </w:rPr>
              <w:t xml:space="preserve"> 90%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4D7" w:rsidRPr="001704D7" w:rsidTr="000A7360">
        <w:trPr>
          <w:cantSplit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lastRenderedPageBreak/>
              <w:t>2.2 Качество прогнозирования кассовых расходов, кроме муниципальных программ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Пр = 100 x (Ер / ПОФр), где</w:t>
            </w:r>
          </w:p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Ер - кассовое исполнение расходов ГАБС за отчетный финансовый год, кроме муниципальных программ;</w:t>
            </w:r>
          </w:p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ПОФр - сумма предельных объемов финансирования ГАБС за отчетный финансовый год, кроме муниципальных программ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Показатель характеризует уровень кассового планирования расходов ГАБС за отчетный финансовый год, кроме муниципальных программ. Целевым ориентиром для ГАБС является значение показателя, равное более 95%</w:t>
            </w:r>
          </w:p>
        </w:tc>
      </w:tr>
      <w:tr w:rsidR="001704D7" w:rsidRPr="001704D7" w:rsidTr="000A7360">
        <w:trPr>
          <w:cantSplit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 xml:space="preserve">Пр </w:t>
            </w:r>
            <w:r w:rsidRPr="001704D7">
              <w:rPr>
                <w:rFonts w:ascii="Arial" w:hAnsi="Arial" w:cs="Arial"/>
                <w:sz w:val="24"/>
                <w:szCs w:val="24"/>
                <w:lang w:val="en-US"/>
              </w:rPr>
              <w:t>&gt;</w:t>
            </w:r>
            <w:r w:rsidRPr="001704D7">
              <w:rPr>
                <w:rFonts w:ascii="Arial" w:hAnsi="Arial" w:cs="Arial"/>
                <w:sz w:val="24"/>
                <w:szCs w:val="24"/>
              </w:rPr>
              <w:t xml:space="preserve"> 95%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4D7" w:rsidRPr="001704D7" w:rsidTr="000A7360">
        <w:trPr>
          <w:cantSplit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 xml:space="preserve">Пр </w:t>
            </w:r>
            <w:r w:rsidRPr="001704D7">
              <w:rPr>
                <w:rFonts w:ascii="Arial" w:hAnsi="Arial" w:cs="Arial"/>
                <w:sz w:val="24"/>
                <w:szCs w:val="24"/>
                <w:lang w:val="en-US"/>
              </w:rPr>
              <w:t>&lt;</w:t>
            </w:r>
            <w:r w:rsidRPr="001704D7">
              <w:rPr>
                <w:rFonts w:ascii="Arial" w:hAnsi="Arial" w:cs="Arial"/>
                <w:sz w:val="24"/>
                <w:szCs w:val="24"/>
              </w:rPr>
              <w:t>= 95%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4D7" w:rsidRPr="001704D7" w:rsidTr="000A7360">
        <w:trPr>
          <w:cantSplit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2.3 Качество прогнозирования кассовых расходов по программам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Пцп = 100 x (Еп / ПОФцп), где</w:t>
            </w:r>
          </w:p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Еп - кассовое исполнение программ ГАБС за отчетный финансовый год;</w:t>
            </w:r>
          </w:p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ПОФцп - сумма предельных объемов финансирования ГАБС по программам за отчетный финансовый год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Пцп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Показатель характеризует уровень кассового планирования муниципальных программ ГАБС за отчетный финансовый год. Целевым ориентиром для ГАБС является значение показателя, равное более 95%</w:t>
            </w:r>
          </w:p>
        </w:tc>
      </w:tr>
      <w:tr w:rsidR="001704D7" w:rsidRPr="001704D7" w:rsidTr="000A7360">
        <w:trPr>
          <w:cantSplit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Пр &gt; 95%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4D7" w:rsidRPr="001704D7" w:rsidTr="000A7360">
        <w:trPr>
          <w:cantSplit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Пр &lt;= 95%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4D7" w:rsidRPr="001704D7" w:rsidTr="000A7360">
        <w:tc>
          <w:tcPr>
            <w:tcW w:w="9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3. Исполнение бюджета в части доходов</w:t>
            </w:r>
          </w:p>
        </w:tc>
      </w:tr>
      <w:tr w:rsidR="001704D7" w:rsidRPr="001704D7" w:rsidTr="000A7360">
        <w:trPr>
          <w:cantSplit/>
          <w:trHeight w:val="1226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 xml:space="preserve">3.1 Полнота зачисления платежей в бюджет </w:t>
            </w:r>
            <w:r w:rsidR="007F1BB1">
              <w:rPr>
                <w:rFonts w:ascii="Arial" w:hAnsi="Arial" w:cs="Arial"/>
                <w:sz w:val="24"/>
                <w:szCs w:val="24"/>
              </w:rPr>
              <w:t>Ворошневского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</w:t>
            </w:r>
            <w:r w:rsidRPr="001704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53F8">
              <w:rPr>
                <w:rFonts w:ascii="Arial" w:hAnsi="Arial" w:cs="Arial"/>
                <w:sz w:val="24"/>
                <w:szCs w:val="24"/>
              </w:rPr>
              <w:t>Курской области</w:t>
            </w:r>
            <w:r w:rsidRPr="001704D7">
              <w:rPr>
                <w:rFonts w:ascii="Arial" w:hAnsi="Arial" w:cs="Arial"/>
                <w:sz w:val="24"/>
                <w:szCs w:val="24"/>
              </w:rPr>
              <w:t xml:space="preserve"> по ГАБС, объем невыясненных поступлений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Отсутствие невыясненных поступлений на конец отчетного периода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 xml:space="preserve">Негативным считается факт наличия невыясненных поступлений в бюджет </w:t>
            </w:r>
            <w:r w:rsidR="007F1BB1">
              <w:rPr>
                <w:rFonts w:ascii="Arial" w:hAnsi="Arial" w:cs="Arial"/>
                <w:sz w:val="24"/>
                <w:szCs w:val="24"/>
              </w:rPr>
              <w:t>Ворошневского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</w:t>
            </w:r>
            <w:r w:rsidR="00AE53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0196">
              <w:rPr>
                <w:rFonts w:ascii="Arial" w:hAnsi="Arial" w:cs="Arial"/>
                <w:sz w:val="24"/>
                <w:szCs w:val="24"/>
              </w:rPr>
              <w:t xml:space="preserve">Курской области </w:t>
            </w:r>
            <w:r w:rsidRPr="001704D7">
              <w:rPr>
                <w:rFonts w:ascii="Arial" w:hAnsi="Arial" w:cs="Arial"/>
                <w:sz w:val="24"/>
                <w:szCs w:val="24"/>
              </w:rPr>
              <w:t>по ГАБС</w:t>
            </w:r>
          </w:p>
        </w:tc>
      </w:tr>
      <w:tr w:rsidR="001704D7" w:rsidRPr="001704D7" w:rsidTr="000A7360">
        <w:trPr>
          <w:cantSplit/>
          <w:trHeight w:val="759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Наличие невыясненных поступлений на конец отчетного периода</w:t>
            </w:r>
          </w:p>
        </w:tc>
        <w:tc>
          <w:tcPr>
            <w:tcW w:w="10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4D7" w:rsidRPr="001704D7" w:rsidTr="000A7360">
        <w:trPr>
          <w:cantSplit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lastRenderedPageBreak/>
              <w:t>3.2 Отклонение кассового исполнения по доходам от прогноза по ГАБС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Од = 100 x (1 - (Ди / Дп)), где</w:t>
            </w:r>
          </w:p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Ди - кассовое исполнение по доходам по ГАБС за отчетный финансовый год;</w:t>
            </w:r>
          </w:p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Дп - уточненный прогноз поступлений доходов для ГАБС за отчетный финансовый год.</w:t>
            </w:r>
          </w:p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Уровень показателя: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Од</w:t>
            </w:r>
          </w:p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Негативно расценивается как недовыполнение, так и значительное перевыполнение в отчетном финансовом году прогноза поступления доходов для ГАБС. Целевым ориентиром для ГАБС является значение показателя, не превосходящее 10% от прогноза на отчетный период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4D7" w:rsidRPr="001704D7" w:rsidTr="000A7360">
        <w:trPr>
          <w:cantSplit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Од&lt;=10%;</w:t>
            </w:r>
          </w:p>
        </w:tc>
        <w:tc>
          <w:tcPr>
            <w:tcW w:w="10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4D7" w:rsidRPr="001704D7" w:rsidTr="000A7360">
        <w:trPr>
          <w:cantSplit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Од&gt;10%</w:t>
            </w:r>
          </w:p>
        </w:tc>
        <w:tc>
          <w:tcPr>
            <w:tcW w:w="10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4D7" w:rsidRPr="001704D7" w:rsidTr="000A7360">
        <w:trPr>
          <w:cantSplit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lastRenderedPageBreak/>
              <w:t>3.3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Эд = 100 x (Деб / Ди), где</w:t>
            </w:r>
          </w:p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Деб - объем дебиторской задолженности по расчетам с дебиторами по доходам по состоянию на 1 января года, следующего за отчетным;</w:t>
            </w:r>
          </w:p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Ди - кассовое исполнение по доходам по ГАБС за отчетный финансовый год.</w:t>
            </w:r>
          </w:p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Уровень показателя: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Эд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Негативным считается факт накопления значительного объема дебиторской задолженности. Целевым ориентиром для ГАБС является значение показателя, равное нулю</w:t>
            </w:r>
          </w:p>
        </w:tc>
      </w:tr>
      <w:tr w:rsidR="001704D7" w:rsidRPr="001704D7" w:rsidTr="000A7360">
        <w:trPr>
          <w:cantSplit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- Эд=0;</w:t>
            </w:r>
          </w:p>
        </w:tc>
        <w:tc>
          <w:tcPr>
            <w:tcW w:w="10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4D7" w:rsidRPr="001704D7" w:rsidTr="000A7360">
        <w:trPr>
          <w:cantSplit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- 0&lt;Эд&lt;=10%;</w:t>
            </w:r>
          </w:p>
        </w:tc>
        <w:tc>
          <w:tcPr>
            <w:tcW w:w="10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4D7" w:rsidRPr="001704D7" w:rsidTr="000A7360">
        <w:trPr>
          <w:cantSplit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- Эд&gt;10%</w:t>
            </w:r>
          </w:p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Примечание: в случае наличия дебиторской задолженности и отсутствия исполнения по доходам ГАБС присваивается ноль баллов</w:t>
            </w:r>
          </w:p>
        </w:tc>
        <w:tc>
          <w:tcPr>
            <w:tcW w:w="10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4D7" w:rsidRPr="001704D7" w:rsidTr="000A7360">
        <w:tc>
          <w:tcPr>
            <w:tcW w:w="9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4. Качество управления активами</w:t>
            </w:r>
          </w:p>
        </w:tc>
      </w:tr>
      <w:tr w:rsidR="001704D7" w:rsidRPr="001704D7" w:rsidTr="000A7360">
        <w:trPr>
          <w:cantSplit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4.1 Недостачи и хищения денежных средств и материальных ценностей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 xml:space="preserve">Отсутствие недостач и хищений 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Наличие сумм установленных недостач и хищений денежных средств и материальных ценностей у ГАБС в отчетном финансовом году свидетельствует о низком качестве финансового менеджмента</w:t>
            </w:r>
          </w:p>
        </w:tc>
      </w:tr>
      <w:tr w:rsidR="001704D7" w:rsidRPr="001704D7" w:rsidTr="000A7360">
        <w:trPr>
          <w:cantSplit/>
          <w:trHeight w:val="1187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Наличие недостач и хищений</w:t>
            </w:r>
          </w:p>
        </w:tc>
        <w:tc>
          <w:tcPr>
            <w:tcW w:w="10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4D7" w:rsidRPr="001704D7" w:rsidTr="000A7360">
        <w:trPr>
          <w:cantSplit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4.2 Нарушения при управлении   и распоряжении муниципальной собственностью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Отсутствие нарушений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Негативно расценивается наличие фактов нарушений   при управлении      и распоряжении муниципальной собственностью</w:t>
            </w:r>
          </w:p>
        </w:tc>
      </w:tr>
      <w:tr w:rsidR="001704D7" w:rsidRPr="001704D7" w:rsidTr="000A7360">
        <w:trPr>
          <w:cantSplit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Наличие нарушений</w:t>
            </w:r>
          </w:p>
        </w:tc>
        <w:tc>
          <w:tcPr>
            <w:tcW w:w="10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4D7" w:rsidRPr="001704D7" w:rsidTr="000A7360">
        <w:tc>
          <w:tcPr>
            <w:tcW w:w="9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 xml:space="preserve">5. Контроль за правомерностью использования средств бюджета </w:t>
            </w:r>
          </w:p>
        </w:tc>
      </w:tr>
      <w:tr w:rsidR="001704D7" w:rsidRPr="001704D7" w:rsidTr="000A7360">
        <w:trPr>
          <w:cantSplit/>
          <w:trHeight w:val="1883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32056717"/>
            <w:bookmarkEnd w:id="3"/>
            <w:r w:rsidRPr="001704D7">
              <w:rPr>
                <w:rFonts w:ascii="Arial" w:hAnsi="Arial" w:cs="Arial"/>
                <w:sz w:val="24"/>
                <w:szCs w:val="24"/>
              </w:rPr>
              <w:lastRenderedPageBreak/>
              <w:t>5.1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1.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Да / нет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Контроль за результативностью использования бюджетных средств</w:t>
            </w:r>
          </w:p>
        </w:tc>
      </w:tr>
      <w:tr w:rsidR="001704D7" w:rsidRPr="001704D7" w:rsidTr="000A7360">
        <w:trPr>
          <w:cantSplit/>
          <w:trHeight w:val="188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2. Отсутствие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10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4D7" w:rsidRPr="001704D7" w:rsidTr="000A7360">
        <w:trPr>
          <w:cantSplit/>
          <w:trHeight w:val="1883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 xml:space="preserve">5.2 Выявленные органом внешнего муниципального контроля нарушения, в том числе по результатам внешней </w:t>
            </w:r>
            <w:r w:rsidRPr="001704D7">
              <w:rPr>
                <w:rFonts w:ascii="Arial" w:hAnsi="Arial" w:cs="Arial"/>
                <w:color w:val="000000"/>
                <w:spacing w:val="11"/>
                <w:sz w:val="24"/>
                <w:szCs w:val="24"/>
              </w:rPr>
              <w:t xml:space="preserve">проверки годовой бюджетной отчетности главных </w:t>
            </w:r>
            <w:r w:rsidRPr="001704D7">
              <w:rPr>
                <w:rFonts w:ascii="Arial" w:hAnsi="Arial" w:cs="Arial"/>
                <w:color w:val="000000"/>
                <w:sz w:val="24"/>
                <w:szCs w:val="24"/>
              </w:rPr>
              <w:t>администраторов средств бюджета</w:t>
            </w:r>
            <w:r w:rsidRPr="001704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1. Наличие нарушений</w:t>
            </w:r>
          </w:p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Контроль за правомерностью использования бюджетных средств</w:t>
            </w:r>
          </w:p>
        </w:tc>
      </w:tr>
      <w:tr w:rsidR="001704D7" w:rsidRPr="001704D7" w:rsidTr="000A7360">
        <w:trPr>
          <w:cantSplit/>
          <w:trHeight w:val="1525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 xml:space="preserve">2. Отсутствие нарушений </w:t>
            </w:r>
          </w:p>
        </w:tc>
        <w:tc>
          <w:tcPr>
            <w:tcW w:w="10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4D7" w:rsidRPr="001704D7" w:rsidTr="000A7360">
        <w:tc>
          <w:tcPr>
            <w:tcW w:w="9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6. Качество о</w:t>
            </w:r>
            <w:r w:rsidR="00AE53F8">
              <w:rPr>
                <w:rFonts w:ascii="Arial" w:hAnsi="Arial" w:cs="Arial"/>
                <w:sz w:val="24"/>
                <w:szCs w:val="24"/>
              </w:rPr>
              <w:t>с</w:t>
            </w:r>
            <w:r w:rsidRPr="001704D7">
              <w:rPr>
                <w:rFonts w:ascii="Arial" w:hAnsi="Arial" w:cs="Arial"/>
                <w:sz w:val="24"/>
                <w:szCs w:val="24"/>
              </w:rPr>
              <w:t>уществления закупок товаров, работ, услуг для обеспечения муниципальных нужд</w:t>
            </w:r>
          </w:p>
        </w:tc>
      </w:tr>
      <w:tr w:rsidR="001704D7" w:rsidRPr="001704D7" w:rsidTr="000A7360">
        <w:trPr>
          <w:cantSplit/>
          <w:trHeight w:val="313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 xml:space="preserve">6.1 </w:t>
            </w:r>
            <w:r w:rsidRPr="001704D7">
              <w:rPr>
                <w:rFonts w:ascii="Arial" w:hAnsi="Arial" w:cs="Arial"/>
                <w:sz w:val="24"/>
                <w:szCs w:val="24"/>
              </w:rPr>
              <w:lastRenderedPageBreak/>
              <w:t>Выявленные органами контроля нарушения в сфере закупок для муниципальных нужд, осуществляемых ГАБС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lastRenderedPageBreak/>
              <w:t xml:space="preserve">1. Отсутствие нарушений 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 xml:space="preserve">Целевым </w:t>
            </w:r>
            <w:r w:rsidRPr="001704D7">
              <w:rPr>
                <w:rFonts w:ascii="Arial" w:hAnsi="Arial" w:cs="Arial"/>
                <w:sz w:val="24"/>
                <w:szCs w:val="24"/>
              </w:rPr>
              <w:lastRenderedPageBreak/>
              <w:t>ориентиром является отсутствие выявленных органами контроля нарушений</w:t>
            </w:r>
          </w:p>
        </w:tc>
      </w:tr>
      <w:tr w:rsidR="001704D7" w:rsidRPr="001704D7" w:rsidTr="000A7360">
        <w:trPr>
          <w:cantSplit/>
          <w:trHeight w:val="1494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2. Наличие нарушений</w:t>
            </w:r>
          </w:p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4D7" w:rsidRPr="001704D7" w:rsidTr="000A7360">
        <w:trPr>
          <w:cantSplit/>
          <w:trHeight w:val="75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lastRenderedPageBreak/>
              <w:t>6.2 Использование конкурентных способов закупок товаров, работ, услуг ГАБС, экономия средств</w:t>
            </w:r>
          </w:p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1. Наличие экономии бюджетных средств в результате проведения торгов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Показатель характеризует стремление ГАБС к рациональному использованию бюджетных средств</w:t>
            </w:r>
          </w:p>
        </w:tc>
      </w:tr>
      <w:tr w:rsidR="001704D7" w:rsidRPr="001704D7" w:rsidTr="000A7360">
        <w:trPr>
          <w:cantSplit/>
          <w:trHeight w:val="781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2. Отсутствие экономии бюджетных средств в результате проведения торгов</w:t>
            </w:r>
          </w:p>
        </w:tc>
        <w:tc>
          <w:tcPr>
            <w:tcW w:w="10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04D7" w:rsidRPr="001704D7" w:rsidRDefault="001704D7" w:rsidP="001704D7">
      <w:pPr>
        <w:rPr>
          <w:rFonts w:ascii="Arial" w:hAnsi="Arial" w:cs="Arial"/>
          <w:sz w:val="24"/>
          <w:szCs w:val="24"/>
        </w:rPr>
        <w:sectPr w:rsidR="001704D7" w:rsidRPr="001704D7">
          <w:footerReference w:type="default" r:id="rId8"/>
          <w:footerReference w:type="first" r:id="rId9"/>
          <w:pgSz w:w="11906" w:h="16838"/>
          <w:pgMar w:top="1134" w:right="1247" w:bottom="1134" w:left="1531" w:header="720" w:footer="0" w:gutter="0"/>
          <w:cols w:space="720"/>
          <w:titlePg/>
          <w:docGrid w:linePitch="272"/>
        </w:sectPr>
      </w:pPr>
    </w:p>
    <w:p w:rsidR="001704D7" w:rsidRPr="001704D7" w:rsidRDefault="001704D7" w:rsidP="00AE53F8">
      <w:pPr>
        <w:spacing w:after="0"/>
        <w:ind w:firstLine="4253"/>
        <w:jc w:val="center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1704D7" w:rsidRPr="001704D7" w:rsidRDefault="001704D7" w:rsidP="00AE53F8">
      <w:pPr>
        <w:pStyle w:val="ConsPlusNormal"/>
        <w:ind w:firstLine="4253"/>
        <w:jc w:val="center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 xml:space="preserve">к Порядку проведения мониторинга </w:t>
      </w:r>
    </w:p>
    <w:p w:rsidR="001704D7" w:rsidRPr="001704D7" w:rsidRDefault="001704D7" w:rsidP="007F1BB1">
      <w:pPr>
        <w:pStyle w:val="ConsPlusNormal"/>
        <w:ind w:firstLine="4253"/>
        <w:jc w:val="right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 xml:space="preserve">качества финансового менеджмента </w:t>
      </w:r>
    </w:p>
    <w:p w:rsidR="001704D7" w:rsidRPr="001704D7" w:rsidRDefault="001704D7" w:rsidP="007F1BB1">
      <w:pPr>
        <w:pStyle w:val="ConsPlusNormal"/>
        <w:ind w:firstLine="4253"/>
        <w:jc w:val="right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 xml:space="preserve">в отношении главных администраторов </w:t>
      </w:r>
    </w:p>
    <w:p w:rsidR="00AE53F8" w:rsidRDefault="001704D7" w:rsidP="007F1BB1">
      <w:pPr>
        <w:pStyle w:val="ConsPlusNormal"/>
        <w:ind w:firstLine="4253"/>
        <w:jc w:val="right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 xml:space="preserve">средств бюджета </w:t>
      </w:r>
      <w:r w:rsidR="007F1BB1">
        <w:rPr>
          <w:rFonts w:ascii="Arial" w:hAnsi="Arial" w:cs="Arial"/>
          <w:sz w:val="24"/>
          <w:szCs w:val="24"/>
        </w:rPr>
        <w:t>Ворошневского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1704D7" w:rsidRPr="001704D7" w:rsidRDefault="001704D7" w:rsidP="007F1BB1">
      <w:pPr>
        <w:pStyle w:val="ConsPlusNormal"/>
        <w:ind w:firstLine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</w:t>
      </w:r>
      <w:r w:rsidRPr="001704D7">
        <w:rPr>
          <w:rFonts w:ascii="Arial" w:hAnsi="Arial" w:cs="Arial"/>
          <w:sz w:val="24"/>
          <w:szCs w:val="24"/>
        </w:rPr>
        <w:t xml:space="preserve"> </w:t>
      </w:r>
      <w:r w:rsidR="00AE53F8" w:rsidRPr="001704D7">
        <w:rPr>
          <w:rFonts w:ascii="Arial" w:hAnsi="Arial" w:cs="Arial"/>
          <w:sz w:val="24"/>
          <w:szCs w:val="24"/>
        </w:rPr>
        <w:t>Курской области</w:t>
      </w:r>
    </w:p>
    <w:p w:rsidR="001704D7" w:rsidRPr="001704D7" w:rsidRDefault="001704D7" w:rsidP="001704D7">
      <w:pPr>
        <w:pStyle w:val="ConsPlusNormal"/>
        <w:ind w:firstLine="4253"/>
        <w:jc w:val="center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 xml:space="preserve">   </w:t>
      </w:r>
    </w:p>
    <w:p w:rsidR="001704D7" w:rsidRPr="001704D7" w:rsidRDefault="001704D7" w:rsidP="001704D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bookmarkStart w:id="4" w:name="P423"/>
      <w:bookmarkEnd w:id="4"/>
      <w:r w:rsidRPr="001704D7">
        <w:rPr>
          <w:rFonts w:ascii="Arial" w:hAnsi="Arial" w:cs="Arial"/>
          <w:sz w:val="24"/>
          <w:szCs w:val="24"/>
        </w:rPr>
        <w:t>Сведения,</w:t>
      </w:r>
    </w:p>
    <w:p w:rsidR="001704D7" w:rsidRPr="001704D7" w:rsidRDefault="001704D7" w:rsidP="001704D7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используемые для расчета показателей качества финансового</w:t>
      </w:r>
    </w:p>
    <w:p w:rsidR="001704D7" w:rsidRPr="001704D7" w:rsidRDefault="001704D7" w:rsidP="001704D7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менеджмента, осуществляемого главными администраторами</w:t>
      </w:r>
    </w:p>
    <w:p w:rsidR="001704D7" w:rsidRPr="001704D7" w:rsidRDefault="001704D7" w:rsidP="001704D7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 xml:space="preserve">бюджетных средств Администрации </w:t>
      </w:r>
      <w:r w:rsidR="007F1BB1">
        <w:rPr>
          <w:rFonts w:ascii="Arial" w:hAnsi="Arial" w:cs="Arial"/>
          <w:sz w:val="24"/>
          <w:szCs w:val="24"/>
        </w:rPr>
        <w:t>Ворошневского</w:t>
      </w:r>
      <w:r w:rsidRPr="001704D7">
        <w:rPr>
          <w:rFonts w:ascii="Arial" w:hAnsi="Arial" w:cs="Arial"/>
          <w:sz w:val="24"/>
          <w:szCs w:val="24"/>
        </w:rPr>
        <w:t xml:space="preserve"> сельсовета</w:t>
      </w:r>
      <w:r w:rsidR="00AE53F8">
        <w:rPr>
          <w:rFonts w:ascii="Arial" w:hAnsi="Arial" w:cs="Arial"/>
          <w:sz w:val="24"/>
          <w:szCs w:val="24"/>
        </w:rPr>
        <w:t xml:space="preserve"> Курско</w:t>
      </w:r>
      <w:r w:rsidR="00FB4CD7">
        <w:rPr>
          <w:rFonts w:ascii="Arial" w:hAnsi="Arial" w:cs="Arial"/>
          <w:sz w:val="24"/>
          <w:szCs w:val="24"/>
        </w:rPr>
        <w:t>го</w:t>
      </w:r>
      <w:r w:rsidR="00AE53F8">
        <w:rPr>
          <w:rFonts w:ascii="Arial" w:hAnsi="Arial" w:cs="Arial"/>
          <w:sz w:val="24"/>
          <w:szCs w:val="24"/>
        </w:rPr>
        <w:t xml:space="preserve"> </w:t>
      </w:r>
      <w:r w:rsidR="00FB4CD7">
        <w:rPr>
          <w:rFonts w:ascii="Arial" w:hAnsi="Arial" w:cs="Arial"/>
          <w:sz w:val="24"/>
          <w:szCs w:val="24"/>
        </w:rPr>
        <w:t>района</w:t>
      </w:r>
    </w:p>
    <w:p w:rsidR="001704D7" w:rsidRPr="001704D7" w:rsidRDefault="001704D7" w:rsidP="001704D7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1704D7" w:rsidRPr="001704D7" w:rsidRDefault="001704D7" w:rsidP="001704D7">
      <w:pPr>
        <w:pStyle w:val="ConsPlusNormal"/>
        <w:contextualSpacing/>
        <w:jc w:val="center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 xml:space="preserve">наименование ГАБС Администрации </w:t>
      </w:r>
      <w:r w:rsidR="007F1BB1">
        <w:rPr>
          <w:rFonts w:ascii="Arial" w:hAnsi="Arial" w:cs="Arial"/>
          <w:sz w:val="24"/>
          <w:szCs w:val="24"/>
        </w:rPr>
        <w:t>Ворошневского</w:t>
      </w:r>
      <w:r w:rsidR="00AE53F8" w:rsidRPr="001704D7">
        <w:rPr>
          <w:rFonts w:ascii="Arial" w:hAnsi="Arial" w:cs="Arial"/>
          <w:sz w:val="24"/>
          <w:szCs w:val="24"/>
        </w:rPr>
        <w:t xml:space="preserve"> сельсовета</w:t>
      </w:r>
      <w:r w:rsidR="00AE53F8">
        <w:rPr>
          <w:rFonts w:ascii="Arial" w:hAnsi="Arial" w:cs="Arial"/>
          <w:sz w:val="24"/>
          <w:szCs w:val="24"/>
        </w:rPr>
        <w:t xml:space="preserve"> Курско</w:t>
      </w:r>
      <w:r w:rsidR="00FB4CD7">
        <w:rPr>
          <w:rFonts w:ascii="Arial" w:hAnsi="Arial" w:cs="Arial"/>
          <w:sz w:val="24"/>
          <w:szCs w:val="24"/>
        </w:rPr>
        <w:t>го</w:t>
      </w:r>
      <w:r w:rsidR="00AE53F8">
        <w:rPr>
          <w:rFonts w:ascii="Arial" w:hAnsi="Arial" w:cs="Arial"/>
          <w:sz w:val="24"/>
          <w:szCs w:val="24"/>
        </w:rPr>
        <w:t xml:space="preserve"> </w:t>
      </w:r>
      <w:r w:rsidR="00FB4CD7">
        <w:rPr>
          <w:rFonts w:ascii="Arial" w:hAnsi="Arial" w:cs="Arial"/>
          <w:sz w:val="24"/>
          <w:szCs w:val="24"/>
        </w:rPr>
        <w:t>района</w:t>
      </w:r>
    </w:p>
    <w:p w:rsidR="001704D7" w:rsidRPr="001704D7" w:rsidRDefault="001704D7" w:rsidP="001704D7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Периодичность: годовая на _____________________ 20__ г.</w:t>
      </w:r>
    </w:p>
    <w:p w:rsidR="001704D7" w:rsidRPr="001704D7" w:rsidRDefault="001704D7" w:rsidP="001704D7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Наличие (отсутствие) муниципальных учреждений _______ (количество), в том числе: казенных _______ (количество),</w:t>
      </w:r>
    </w:p>
    <w:p w:rsidR="001704D7" w:rsidRPr="001704D7" w:rsidRDefault="001704D7" w:rsidP="001704D7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бюджетных ________ (количество),</w:t>
      </w:r>
    </w:p>
    <w:p w:rsidR="001704D7" w:rsidRPr="001704D7" w:rsidRDefault="001704D7" w:rsidP="001704D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1. Финансовое планирование</w:t>
      </w: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441"/>
      <w:bookmarkEnd w:id="5"/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1.1. Полнота информации о расходных обязательствах:</w:t>
      </w: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3402"/>
        <w:gridCol w:w="3020"/>
      </w:tblGrid>
      <w:tr w:rsidR="001704D7" w:rsidRPr="001704D7" w:rsidTr="000A7360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Количество расходных обязательств ГАБС на очередной финансовый год, для которых не указано хотя бы одно из полей &lt;*&gt; (штук)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Общее количество расходных обязательств ГАБС, подлежащих исполнению в отчетном финансовом году (штук)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Показатель: полнота информации о расходных обязательствах (Про), %.</w:t>
            </w:r>
          </w:p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(100 x (гр1 / гр2))</w:t>
            </w:r>
          </w:p>
        </w:tc>
      </w:tr>
      <w:tr w:rsidR="001704D7" w:rsidRPr="001704D7" w:rsidTr="000A7360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704D7" w:rsidRPr="001704D7" w:rsidTr="000A7360"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--------------------------------</w:t>
      </w:r>
    </w:p>
    <w:p w:rsidR="001704D7" w:rsidRPr="001704D7" w:rsidRDefault="001704D7" w:rsidP="001704D7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bookmarkStart w:id="6" w:name="P455"/>
      <w:bookmarkEnd w:id="6"/>
      <w:r w:rsidRPr="001704D7">
        <w:rPr>
          <w:rFonts w:ascii="Arial" w:hAnsi="Arial" w:cs="Arial"/>
          <w:sz w:val="24"/>
          <w:szCs w:val="24"/>
        </w:rPr>
        <w:t>&lt;*&gt; Информация, используемая при оценке полноты оформления расходных обязательств:</w:t>
      </w:r>
    </w:p>
    <w:p w:rsidR="001704D7" w:rsidRPr="001704D7" w:rsidRDefault="001704D7" w:rsidP="001704D7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реквизиты;</w:t>
      </w:r>
    </w:p>
    <w:p w:rsidR="001704D7" w:rsidRPr="001704D7" w:rsidRDefault="001704D7" w:rsidP="001704D7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срок действия нормативного правового акта, являющегося основанием для возникновения расходного обязательства;</w:t>
      </w:r>
    </w:p>
    <w:p w:rsidR="001704D7" w:rsidRPr="001704D7" w:rsidRDefault="001704D7" w:rsidP="001704D7">
      <w:pPr>
        <w:pStyle w:val="ConsPlusNormal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коды классификации расходов, по которым предусмотрены ассигнования на исполнение расходного обязательства.</w:t>
      </w: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459"/>
      <w:bookmarkEnd w:id="7"/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1.2. Доля бюджетных ассигнований, представленных в программном виде:</w:t>
      </w: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0"/>
        <w:gridCol w:w="3573"/>
        <w:gridCol w:w="2987"/>
      </w:tblGrid>
      <w:tr w:rsidR="001704D7" w:rsidRPr="001704D7" w:rsidTr="000A736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Сумма бюджетных ассигнований ГАБС, представленных в виде программ (тыс. рублей)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 xml:space="preserve">Сумма бюджетных ассигнований ГАБС в отчетном финансовом году согласно росписи расходов с </w:t>
            </w:r>
            <w:r w:rsidRPr="001704D7">
              <w:rPr>
                <w:rFonts w:ascii="Arial" w:hAnsi="Arial" w:cs="Arial"/>
                <w:sz w:val="24"/>
                <w:szCs w:val="24"/>
              </w:rPr>
              <w:lastRenderedPageBreak/>
              <w:t>учетом внесенных в нее изменений (тыс. рублей)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Показатель: доля бюджетных ассигнований в программном виде (Дпр), </w:t>
            </w:r>
            <w:r w:rsidRPr="001704D7">
              <w:rPr>
                <w:rFonts w:ascii="Arial" w:hAnsi="Arial" w:cs="Arial"/>
                <w:sz w:val="24"/>
                <w:szCs w:val="24"/>
              </w:rPr>
              <w:lastRenderedPageBreak/>
              <w:t>%. (100 x (гр1 / гр2))</w:t>
            </w:r>
          </w:p>
        </w:tc>
      </w:tr>
      <w:tr w:rsidR="001704D7" w:rsidRPr="001704D7" w:rsidTr="000A736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704D7" w:rsidRPr="001704D7" w:rsidTr="000A736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1704D7" w:rsidRPr="001704D7" w:rsidRDefault="001704D7" w:rsidP="001704D7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8" w:name="P486"/>
      <w:bookmarkStart w:id="9" w:name="P473"/>
      <w:bookmarkEnd w:id="8"/>
      <w:bookmarkEnd w:id="9"/>
      <w:r w:rsidRPr="001704D7">
        <w:rPr>
          <w:rFonts w:ascii="Arial" w:hAnsi="Arial" w:cs="Arial"/>
          <w:sz w:val="24"/>
          <w:szCs w:val="24"/>
        </w:rPr>
        <w:t>2. Исполнение бюджета в части расходов</w:t>
      </w:r>
    </w:p>
    <w:p w:rsidR="001704D7" w:rsidRPr="001704D7" w:rsidRDefault="001704D7" w:rsidP="001704D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2.1. Уровень исполнения расходов за счет межбюджетных трансфертов:</w:t>
      </w: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0"/>
        <w:gridCol w:w="3573"/>
        <w:gridCol w:w="3020"/>
      </w:tblGrid>
      <w:tr w:rsidR="001704D7" w:rsidRPr="001704D7" w:rsidTr="000A736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Кассовое исполнение расходов за счет межбюджетных трансфертов ГАБС за отчетный финансовый год (тыс. рублей)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Сумма бюджетных ассигнований по межбюджетным трансфертам ГАБС в отчетном финансовом году согласно росписи расходов с учетом внесенных в нее изменений (тыс. рублей)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Показатель: Уровень исполнения расходов за счет межбюджетных трансфертов (Кмбт), % .</w:t>
            </w:r>
          </w:p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(100 x (гр1 / гр2))</w:t>
            </w:r>
          </w:p>
        </w:tc>
      </w:tr>
      <w:tr w:rsidR="001704D7" w:rsidRPr="001704D7" w:rsidTr="000A736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704D7" w:rsidRPr="001704D7" w:rsidTr="000A736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590"/>
      <w:bookmarkEnd w:id="10"/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2.2. Качество прогнозирования кассовых расходов, кроме муниципальных программ:</w:t>
      </w: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0"/>
        <w:gridCol w:w="3573"/>
        <w:gridCol w:w="3020"/>
      </w:tblGrid>
      <w:tr w:rsidR="001704D7" w:rsidRPr="001704D7" w:rsidTr="000A736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Кассовое исполнение расходов ГАБС, кроме программ, за отчетный период (тыс. рублей)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Объем доведенных предельных объемов финансирования ГАБС, кроме программ, в отчетном периоде в соответствии с кассовым планом (тыс. рублей)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Показатель: уровень кассового прогнозирования расходов ГАБС, кроме программ (Пр), %.</w:t>
            </w:r>
          </w:p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(100 x (гр1 / гр2))</w:t>
            </w:r>
          </w:p>
        </w:tc>
      </w:tr>
      <w:tr w:rsidR="001704D7" w:rsidRPr="001704D7" w:rsidTr="000A736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704D7" w:rsidRPr="001704D7" w:rsidTr="000A736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560"/>
      <w:bookmarkEnd w:id="11"/>
      <w:r w:rsidRPr="001704D7">
        <w:rPr>
          <w:rFonts w:ascii="Arial" w:hAnsi="Arial" w:cs="Arial"/>
          <w:sz w:val="24"/>
          <w:szCs w:val="24"/>
        </w:rPr>
        <w:t>2.3. Качество прогнозирования кассовых расходов по программам:</w:t>
      </w: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0"/>
        <w:gridCol w:w="3573"/>
        <w:gridCol w:w="3020"/>
      </w:tblGrid>
      <w:tr w:rsidR="001704D7" w:rsidRPr="001704D7" w:rsidTr="000A736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Кассовое исполнение программ ГАБС за отчетный финансовый год (тыс. рублей)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Объем доведенных предельных объемов финансирования ГАБС по программам за отчетный финансовый год в соответствии с кассовым планом (тыс. рублей)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Показатель: уровень кассового прогнозирования программ ГАБС (Пцп), %.</w:t>
            </w:r>
          </w:p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(100 x (гр1 / гр2))</w:t>
            </w:r>
          </w:p>
        </w:tc>
      </w:tr>
      <w:tr w:rsidR="001704D7" w:rsidRPr="001704D7" w:rsidTr="000A736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704D7" w:rsidRPr="001704D7" w:rsidTr="000A736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3. Исполнение бюджета в части доходов</w:t>
      </w: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648"/>
      <w:bookmarkStart w:id="13" w:name="P624"/>
      <w:bookmarkEnd w:id="12"/>
      <w:bookmarkEnd w:id="13"/>
      <w:r w:rsidRPr="001704D7">
        <w:rPr>
          <w:rFonts w:ascii="Arial" w:hAnsi="Arial" w:cs="Arial"/>
          <w:sz w:val="24"/>
          <w:szCs w:val="24"/>
        </w:rPr>
        <w:t xml:space="preserve">3.1. Полнота зачисления платежей в бюджет </w:t>
      </w:r>
      <w:r w:rsidR="007F1BB1">
        <w:rPr>
          <w:rFonts w:ascii="Arial" w:hAnsi="Arial" w:cs="Arial"/>
          <w:sz w:val="24"/>
          <w:szCs w:val="24"/>
        </w:rPr>
        <w:t>Ворошневского</w:t>
      </w:r>
      <w:r w:rsidR="00AE53F8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Pr="001704D7">
        <w:rPr>
          <w:rFonts w:ascii="Arial" w:hAnsi="Arial" w:cs="Arial"/>
          <w:sz w:val="24"/>
          <w:szCs w:val="24"/>
        </w:rPr>
        <w:t xml:space="preserve"> по ГАБС, объем невыясненных поступлений:</w:t>
      </w: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9"/>
        <w:gridCol w:w="3020"/>
      </w:tblGrid>
      <w:tr w:rsidR="001704D7" w:rsidRPr="001704D7" w:rsidTr="000A7360"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7F1BB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 xml:space="preserve">Сумма поступлений по зачисляемым платежам в бюджет </w:t>
            </w:r>
            <w:r w:rsidR="007F1BB1">
              <w:rPr>
                <w:rFonts w:ascii="Arial" w:hAnsi="Arial" w:cs="Arial"/>
                <w:sz w:val="24"/>
                <w:szCs w:val="24"/>
              </w:rPr>
              <w:t>Ворошневского</w:t>
            </w:r>
            <w:r w:rsidR="00AE53F8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  <w:r w:rsidRPr="001704D7">
              <w:rPr>
                <w:rFonts w:ascii="Arial" w:hAnsi="Arial" w:cs="Arial"/>
                <w:sz w:val="24"/>
                <w:szCs w:val="24"/>
              </w:rPr>
              <w:t>, отнесенных на невыясненные поступления за отчетный финансовый год (тыс. рублей)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 xml:space="preserve">Показатель: наличие / отсутствие невыясненных поступлений ГРБС </w:t>
            </w:r>
          </w:p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4D7" w:rsidRPr="001704D7" w:rsidTr="000A7360"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704D7" w:rsidRPr="001704D7" w:rsidTr="000A7360"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bookmarkStart w:id="14" w:name="P662"/>
      <w:bookmarkEnd w:id="14"/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color w:val="000000"/>
          <w:sz w:val="24"/>
          <w:szCs w:val="24"/>
        </w:rPr>
        <w:t>3.2. Отклонение кассового исполнения по доходам</w:t>
      </w:r>
      <w:r w:rsidRPr="001704D7">
        <w:rPr>
          <w:rFonts w:ascii="Arial" w:hAnsi="Arial" w:cs="Arial"/>
          <w:sz w:val="24"/>
          <w:szCs w:val="24"/>
        </w:rPr>
        <w:t xml:space="preserve"> от прогноза по ГАБС:</w:t>
      </w: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0"/>
        <w:gridCol w:w="3573"/>
        <w:gridCol w:w="3020"/>
      </w:tblGrid>
      <w:tr w:rsidR="001704D7" w:rsidRPr="001704D7" w:rsidTr="000A736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Кассовое исполнение по доходам по ГАБС за отчетный финансовый год (тыс. рублей)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Уточненный прогноз поступлений доходов для ГАБС за отчетный финансовый год (тыс. рублей)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Показатель: отклонение доходов (Од), %.</w:t>
            </w:r>
          </w:p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(100 x (1 - (гр1 / гр2))</w:t>
            </w:r>
          </w:p>
        </w:tc>
      </w:tr>
      <w:tr w:rsidR="001704D7" w:rsidRPr="001704D7" w:rsidTr="000A736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704D7" w:rsidRPr="001704D7" w:rsidTr="000A7360"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676"/>
      <w:bookmarkEnd w:id="15"/>
      <w:r w:rsidRPr="001704D7">
        <w:rPr>
          <w:rFonts w:ascii="Arial" w:hAnsi="Arial" w:cs="Arial"/>
          <w:sz w:val="24"/>
          <w:szCs w:val="24"/>
        </w:rPr>
        <w:t>3.3. Эффективность управления дебиторской задолженностью по расчетам с дебиторами по доходам:</w:t>
      </w: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3010"/>
        <w:gridCol w:w="3020"/>
      </w:tblGrid>
      <w:tr w:rsidR="001704D7" w:rsidRPr="001704D7" w:rsidTr="000A7360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Объем дебиторской задолженности по расчетам с дебиторами по доходам по состоянию на 1 января года, следующего за отчетным (тыс. рублей)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Кассовое исполнение по доходам по ГАБС за отчетный финансовый год (тыс. рублей)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Показатель: эффективность управления дебиторской задолженностью ГРБС (Эд), %.</w:t>
            </w:r>
          </w:p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(100 x (гр1 / гр2))</w:t>
            </w:r>
          </w:p>
        </w:tc>
      </w:tr>
      <w:tr w:rsidR="001704D7" w:rsidRPr="001704D7" w:rsidTr="000A7360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704D7" w:rsidRPr="001704D7" w:rsidTr="000A7360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4. Качество управления активами</w:t>
      </w: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6" w:name="P693"/>
      <w:bookmarkStart w:id="17" w:name="_Hlk32055121"/>
      <w:bookmarkEnd w:id="16"/>
      <w:r w:rsidRPr="001704D7">
        <w:rPr>
          <w:rFonts w:ascii="Arial" w:hAnsi="Arial" w:cs="Arial"/>
          <w:sz w:val="24"/>
          <w:szCs w:val="24"/>
        </w:rPr>
        <w:t xml:space="preserve">4.1. Недостачи и хищения денежных средств и материальных ценностей </w:t>
      </w: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Отсутствие недостач ___________(да/нет)</w:t>
      </w: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Наличие недостач ____________ (пояснения)</w:t>
      </w:r>
    </w:p>
    <w:bookmarkEnd w:id="17"/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8" w:name="_Hlk32215609"/>
      <w:r w:rsidRPr="001704D7">
        <w:rPr>
          <w:rFonts w:ascii="Arial" w:hAnsi="Arial" w:cs="Arial"/>
          <w:sz w:val="24"/>
          <w:szCs w:val="24"/>
        </w:rPr>
        <w:t xml:space="preserve">4.2. Нарушения при управлении и распоряжении муниципальной </w:t>
      </w:r>
      <w:r w:rsidRPr="001704D7">
        <w:rPr>
          <w:rFonts w:ascii="Arial" w:hAnsi="Arial" w:cs="Arial"/>
          <w:sz w:val="24"/>
          <w:szCs w:val="24"/>
        </w:rPr>
        <w:lastRenderedPageBreak/>
        <w:t xml:space="preserve">собственностью </w:t>
      </w: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Отсутствие нарушений ___________(да/нет)</w:t>
      </w: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Наличие нарушений ____________ (пояснения)</w:t>
      </w:r>
    </w:p>
    <w:bookmarkEnd w:id="18"/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bookmarkStart w:id="19" w:name="_Hlk32055661"/>
      <w:r w:rsidRPr="001704D7">
        <w:rPr>
          <w:rFonts w:ascii="Arial" w:hAnsi="Arial" w:cs="Arial"/>
          <w:sz w:val="24"/>
          <w:szCs w:val="24"/>
        </w:rPr>
        <w:t>5. Контроль за правомерностью использования бюджетных средств</w:t>
      </w:r>
    </w:p>
    <w:p w:rsidR="001704D7" w:rsidRPr="001704D7" w:rsidRDefault="001704D7" w:rsidP="001704D7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5.1.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304"/>
        <w:gridCol w:w="1417"/>
        <w:gridCol w:w="1055"/>
        <w:gridCol w:w="1043"/>
        <w:gridCol w:w="1843"/>
        <w:gridCol w:w="1570"/>
      </w:tblGrid>
      <w:tr w:rsidR="001704D7" w:rsidRPr="001704D7" w:rsidTr="000A7360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Порядковый номер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Вид документа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Принявший орган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Дата вступления в силу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Срок действия</w:t>
            </w:r>
          </w:p>
        </w:tc>
      </w:tr>
      <w:tr w:rsidR="001704D7" w:rsidRPr="001704D7" w:rsidTr="000A7360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704D7" w:rsidRPr="001704D7" w:rsidTr="000A7360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bookmarkEnd w:id="19"/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5.2. Выявленные органом внешнего муниципального контроля нарушения, в том числе по результатам внешней проверки годовой бюджетной отчетности главных администраторов средств бюджета</w:t>
      </w: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Указывается краткая характеристика нарушений (при наличии), сумма выявленных нарушений, тыс. рублей.</w:t>
      </w:r>
    </w:p>
    <w:p w:rsidR="001704D7" w:rsidRPr="001704D7" w:rsidRDefault="001704D7" w:rsidP="001704D7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6. Качество осуществления закупок товаров, работ, услуг для обеспечения муниципальных нужд</w:t>
      </w:r>
    </w:p>
    <w:p w:rsidR="001704D7" w:rsidRPr="001704D7" w:rsidRDefault="001704D7" w:rsidP="001704D7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6.1. Выявленные органами контроля нарушения в сфере закупок для муниципальных нужд, осуществляемых ГАБС</w:t>
      </w: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304"/>
        <w:gridCol w:w="1417"/>
        <w:gridCol w:w="1055"/>
        <w:gridCol w:w="1043"/>
        <w:gridCol w:w="3413"/>
      </w:tblGrid>
      <w:tr w:rsidR="001704D7" w:rsidRPr="001704D7" w:rsidTr="000A7360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Порядковый номер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Вид документа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Принявший орган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Краткий обзор выявленных нарушений</w:t>
            </w:r>
          </w:p>
        </w:tc>
      </w:tr>
      <w:tr w:rsidR="001704D7" w:rsidRPr="001704D7" w:rsidTr="000A7360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704D7" w:rsidRPr="001704D7" w:rsidTr="000A7360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6.2. Использование конкурентных способов закупок товаров, работ, услуг ГАБС, экономия средств</w:t>
      </w: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Количество проведенных торгов____ (единиц)</w:t>
      </w: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Общая сумма экономии бюджетных средств _____ (тыс. рублей)</w:t>
      </w:r>
    </w:p>
    <w:p w:rsidR="001704D7" w:rsidRPr="001704D7" w:rsidRDefault="001704D7" w:rsidP="001704D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rPr>
          <w:rFonts w:ascii="Arial" w:hAnsi="Arial" w:cs="Arial"/>
          <w:sz w:val="24"/>
          <w:szCs w:val="24"/>
        </w:rPr>
        <w:sectPr w:rsidR="001704D7" w:rsidRPr="001704D7" w:rsidSect="00AE53F8">
          <w:footerReference w:type="even" r:id="rId10"/>
          <w:footerReference w:type="default" r:id="rId11"/>
          <w:footerReference w:type="first" r:id="rId12"/>
          <w:pgSz w:w="11906" w:h="16838"/>
          <w:pgMar w:top="1134" w:right="1247" w:bottom="1134" w:left="1531" w:header="720" w:footer="0" w:gutter="0"/>
          <w:cols w:space="720"/>
          <w:docGrid w:linePitch="360"/>
        </w:sectPr>
      </w:pPr>
    </w:p>
    <w:p w:rsidR="001704D7" w:rsidRPr="001704D7" w:rsidRDefault="00AE53F8" w:rsidP="00AE53F8">
      <w:pPr>
        <w:pStyle w:val="ConsPlusNormal"/>
        <w:ind w:firstLine="1034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П</w:t>
      </w:r>
      <w:r w:rsidR="001704D7" w:rsidRPr="001704D7">
        <w:rPr>
          <w:rFonts w:ascii="Arial" w:hAnsi="Arial" w:cs="Arial"/>
          <w:sz w:val="24"/>
          <w:szCs w:val="24"/>
        </w:rPr>
        <w:t>риложение № 3</w:t>
      </w:r>
    </w:p>
    <w:p w:rsidR="00AE53F8" w:rsidRPr="001704D7" w:rsidRDefault="00AE53F8" w:rsidP="00AE53F8">
      <w:pPr>
        <w:pStyle w:val="ConsPlusNormal"/>
        <w:ind w:firstLine="4253"/>
        <w:jc w:val="right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 xml:space="preserve">к Порядку проведения мониторинга </w:t>
      </w:r>
    </w:p>
    <w:p w:rsidR="00AE53F8" w:rsidRPr="001704D7" w:rsidRDefault="00AE53F8" w:rsidP="00AE53F8">
      <w:pPr>
        <w:pStyle w:val="ConsPlusNormal"/>
        <w:ind w:firstLine="4253"/>
        <w:jc w:val="right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 xml:space="preserve">качества финансового менеджмента </w:t>
      </w:r>
    </w:p>
    <w:p w:rsidR="00AE53F8" w:rsidRPr="001704D7" w:rsidRDefault="00AE53F8" w:rsidP="00AE53F8">
      <w:pPr>
        <w:pStyle w:val="ConsPlusNormal"/>
        <w:ind w:firstLine="4253"/>
        <w:jc w:val="right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 xml:space="preserve">в отношении главных администраторов </w:t>
      </w:r>
    </w:p>
    <w:p w:rsidR="00AE53F8" w:rsidRDefault="00AE53F8" w:rsidP="00AE53F8">
      <w:pPr>
        <w:pStyle w:val="ConsPlusNormal"/>
        <w:ind w:firstLine="4253"/>
        <w:jc w:val="right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 xml:space="preserve">средств бюджета </w:t>
      </w:r>
      <w:r w:rsidR="007F1BB1">
        <w:rPr>
          <w:rFonts w:ascii="Arial" w:hAnsi="Arial" w:cs="Arial"/>
          <w:sz w:val="24"/>
          <w:szCs w:val="24"/>
        </w:rPr>
        <w:t>Ворошневского</w:t>
      </w:r>
      <w:r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</w:t>
      </w:r>
    </w:p>
    <w:p w:rsidR="001704D7" w:rsidRPr="001704D7" w:rsidRDefault="00AE53F8" w:rsidP="00AE53F8">
      <w:pPr>
        <w:pStyle w:val="ConsPlusNormal"/>
        <w:ind w:firstLine="425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</w:t>
      </w:r>
      <w:r w:rsidRPr="001704D7">
        <w:rPr>
          <w:rFonts w:ascii="Arial" w:hAnsi="Arial" w:cs="Arial"/>
          <w:sz w:val="24"/>
          <w:szCs w:val="24"/>
        </w:rPr>
        <w:t xml:space="preserve"> Курской области</w:t>
      </w: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20" w:name="P890"/>
      <w:bookmarkEnd w:id="20"/>
      <w:r w:rsidRPr="001704D7">
        <w:rPr>
          <w:rFonts w:ascii="Arial" w:hAnsi="Arial" w:cs="Arial"/>
          <w:sz w:val="24"/>
          <w:szCs w:val="24"/>
        </w:rPr>
        <w:t>Отчет</w:t>
      </w:r>
    </w:p>
    <w:p w:rsidR="001704D7" w:rsidRPr="001704D7" w:rsidRDefault="001704D7" w:rsidP="001704D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 xml:space="preserve">о результатах мониторинга качества финансового менеджмента в отношении главных администраторов средств </w:t>
      </w:r>
    </w:p>
    <w:p w:rsidR="001704D7" w:rsidRPr="001704D7" w:rsidRDefault="001704D7" w:rsidP="001704D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 xml:space="preserve">бюджета </w:t>
      </w:r>
      <w:r w:rsidR="004728F0">
        <w:rPr>
          <w:rFonts w:ascii="Arial" w:hAnsi="Arial" w:cs="Arial"/>
          <w:sz w:val="24"/>
          <w:szCs w:val="24"/>
        </w:rPr>
        <w:t>Ворошневского</w:t>
      </w:r>
      <w:r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="00AE53F8">
        <w:rPr>
          <w:rFonts w:ascii="Arial" w:hAnsi="Arial" w:cs="Arial"/>
          <w:sz w:val="24"/>
          <w:szCs w:val="24"/>
        </w:rPr>
        <w:t xml:space="preserve"> К</w:t>
      </w:r>
      <w:r w:rsidRPr="001704D7">
        <w:rPr>
          <w:rFonts w:ascii="Arial" w:hAnsi="Arial" w:cs="Arial"/>
          <w:sz w:val="24"/>
          <w:szCs w:val="24"/>
        </w:rPr>
        <w:t>урской области</w:t>
      </w: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704D7" w:rsidRPr="001704D7" w:rsidRDefault="001704D7" w:rsidP="001704D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Периодичность годовая</w:t>
      </w:r>
    </w:p>
    <w:p w:rsidR="001704D7" w:rsidRPr="001704D7" w:rsidRDefault="001704D7" w:rsidP="001704D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1704D7">
        <w:rPr>
          <w:rFonts w:ascii="Arial" w:hAnsi="Arial" w:cs="Arial"/>
          <w:sz w:val="24"/>
          <w:szCs w:val="24"/>
        </w:rPr>
        <w:t>за 20__ год.</w:t>
      </w:r>
    </w:p>
    <w:p w:rsidR="001704D7" w:rsidRPr="001704D7" w:rsidRDefault="001704D7" w:rsidP="001704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694"/>
        <w:gridCol w:w="1701"/>
        <w:gridCol w:w="1701"/>
        <w:gridCol w:w="660"/>
        <w:gridCol w:w="1471"/>
        <w:gridCol w:w="1559"/>
        <w:gridCol w:w="4108"/>
        <w:gridCol w:w="29"/>
      </w:tblGrid>
      <w:tr w:rsidR="001704D7" w:rsidRPr="001704D7" w:rsidTr="00AE53F8">
        <w:trPr>
          <w:cantSplit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 xml:space="preserve">Наименование ГАБС средств бюджета </w:t>
            </w:r>
            <w:r w:rsidR="004728F0">
              <w:rPr>
                <w:rFonts w:ascii="Arial" w:hAnsi="Arial" w:cs="Arial"/>
                <w:sz w:val="24"/>
                <w:szCs w:val="24"/>
              </w:rPr>
              <w:t>Ворошневского</w:t>
            </w:r>
            <w:r w:rsidR="00AE53F8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</w:t>
            </w:r>
            <w:r w:rsidR="00AE53F8" w:rsidRPr="001704D7">
              <w:rPr>
                <w:rFonts w:ascii="Arial" w:hAnsi="Arial" w:cs="Arial"/>
                <w:sz w:val="24"/>
                <w:szCs w:val="24"/>
              </w:rPr>
              <w:t>урской области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показателя </w:t>
            </w:r>
            <w:hyperlink w:anchor="P441" w:history="1">
              <w:r w:rsidRPr="001704D7">
                <w:rPr>
                  <w:rStyle w:val="af0"/>
                  <w:rFonts w:ascii="Arial" w:hAnsi="Arial" w:cs="Arial"/>
                  <w:color w:val="000000"/>
                  <w:sz w:val="24"/>
                  <w:szCs w:val="24"/>
                </w:rPr>
                <w:t>(1.1)</w:t>
              </w:r>
            </w:hyperlink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показателя </w:t>
            </w:r>
            <w:hyperlink w:anchor="P866" w:history="1">
              <w:r w:rsidRPr="001704D7">
                <w:rPr>
                  <w:rStyle w:val="af0"/>
                  <w:rFonts w:ascii="Arial" w:hAnsi="Arial" w:cs="Arial"/>
                  <w:color w:val="000000"/>
                  <w:sz w:val="24"/>
                  <w:szCs w:val="24"/>
                </w:rPr>
                <w:t>(6.2)</w:t>
              </w:r>
            </w:hyperlink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 xml:space="preserve">Итого по главному администратору бюджетных средств Администрации </w:t>
            </w:r>
            <w:r w:rsidR="004728F0">
              <w:rPr>
                <w:rFonts w:ascii="Arial" w:hAnsi="Arial" w:cs="Arial"/>
                <w:sz w:val="24"/>
                <w:szCs w:val="24"/>
              </w:rPr>
              <w:t>Ворошневского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</w:t>
            </w:r>
            <w:r w:rsidR="00AE53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04D7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</w:tr>
      <w:tr w:rsidR="001704D7" w:rsidRPr="001704D7" w:rsidTr="00AE53F8">
        <w:trPr>
          <w:gridAfter w:val="1"/>
          <w:wAfter w:w="29" w:type="dxa"/>
          <w:cantSplit/>
          <w:trHeight w:val="667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значение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значение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4D7" w:rsidRPr="001704D7" w:rsidTr="00AE53F8">
        <w:trPr>
          <w:gridAfter w:val="1"/>
          <w:wAfter w:w="29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pStyle w:val="ConsPlusNormal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4D7" w:rsidRPr="001704D7" w:rsidTr="00AE53F8">
        <w:trPr>
          <w:gridAfter w:val="1"/>
          <w:wAfter w:w="29" w:type="dxa"/>
        </w:trPr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04D7">
              <w:rPr>
                <w:rFonts w:ascii="Arial" w:hAnsi="Arial" w:cs="Arial"/>
                <w:sz w:val="24"/>
                <w:szCs w:val="24"/>
              </w:rPr>
              <w:t xml:space="preserve">Средний показатель по бюджету </w:t>
            </w:r>
            <w:r w:rsidR="004728F0">
              <w:rPr>
                <w:rFonts w:ascii="Arial" w:hAnsi="Arial" w:cs="Arial"/>
                <w:sz w:val="24"/>
                <w:szCs w:val="24"/>
              </w:rPr>
              <w:t>Ворошневского</w:t>
            </w:r>
            <w:r w:rsidR="00AE53F8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</w:t>
            </w:r>
            <w:r w:rsidR="00AE53F8" w:rsidRPr="001704D7">
              <w:rPr>
                <w:rFonts w:ascii="Arial" w:hAnsi="Arial" w:cs="Arial"/>
                <w:sz w:val="24"/>
                <w:szCs w:val="24"/>
              </w:rPr>
              <w:t>урской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4D7" w:rsidRPr="001704D7" w:rsidRDefault="001704D7" w:rsidP="000A736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0E98" w:rsidRPr="001704D7" w:rsidRDefault="007A0E98" w:rsidP="007A0E98">
      <w:pPr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7A0E98" w:rsidRPr="001704D7" w:rsidSect="00AE53F8">
      <w:pgSz w:w="16838" w:h="11906" w:orient="landscape"/>
      <w:pgMar w:top="1531" w:right="1247" w:bottom="1134" w:left="153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C04" w:rsidRDefault="00965C04">
      <w:pPr>
        <w:spacing w:after="0" w:line="240" w:lineRule="auto"/>
      </w:pPr>
      <w:r>
        <w:separator/>
      </w:r>
    </w:p>
  </w:endnote>
  <w:endnote w:type="continuationSeparator" w:id="1">
    <w:p w:rsidR="00965C04" w:rsidRDefault="0096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BB1" w:rsidRDefault="007F1BB1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BB1" w:rsidRDefault="007F1BB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BB1" w:rsidRDefault="007F1BB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BB1" w:rsidRDefault="007F1BB1">
    <w:pPr>
      <w:pStyle w:val="ad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BB1" w:rsidRDefault="007F1BB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C04" w:rsidRDefault="00965C04">
      <w:pPr>
        <w:spacing w:after="0" w:line="240" w:lineRule="auto"/>
      </w:pPr>
      <w:r>
        <w:separator/>
      </w:r>
    </w:p>
  </w:footnote>
  <w:footnote w:type="continuationSeparator" w:id="1">
    <w:p w:rsidR="00965C04" w:rsidRDefault="00965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202B"/>
    <w:multiLevelType w:val="hybridMultilevel"/>
    <w:tmpl w:val="F9F0F8F0"/>
    <w:lvl w:ilvl="0" w:tplc="7F647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DA6227"/>
    <w:multiLevelType w:val="multilevel"/>
    <w:tmpl w:val="6ADAA7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04851675"/>
    <w:multiLevelType w:val="hybridMultilevel"/>
    <w:tmpl w:val="55724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1B3D02"/>
    <w:multiLevelType w:val="multilevel"/>
    <w:tmpl w:val="AFCEFF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E737152"/>
    <w:multiLevelType w:val="hybridMultilevel"/>
    <w:tmpl w:val="3B32505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F0A45"/>
    <w:multiLevelType w:val="hybridMultilevel"/>
    <w:tmpl w:val="15AE23C2"/>
    <w:lvl w:ilvl="0" w:tplc="74BCCE1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81676"/>
    <w:multiLevelType w:val="multilevel"/>
    <w:tmpl w:val="C562D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BB65DD7"/>
    <w:multiLevelType w:val="hybridMultilevel"/>
    <w:tmpl w:val="E76E2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7D0E77"/>
    <w:multiLevelType w:val="multilevel"/>
    <w:tmpl w:val="BC7EBA08"/>
    <w:lvl w:ilvl="0">
      <w:start w:val="1"/>
      <w:numFmt w:val="decimal"/>
      <w:lvlText w:val="%1."/>
      <w:lvlJc w:val="left"/>
      <w:pPr>
        <w:ind w:left="192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4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2">
    <w:nsid w:val="37271FA5"/>
    <w:multiLevelType w:val="hybridMultilevel"/>
    <w:tmpl w:val="4BC2E030"/>
    <w:lvl w:ilvl="0" w:tplc="DCA06B0C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A2E2C48"/>
    <w:multiLevelType w:val="hybridMultilevel"/>
    <w:tmpl w:val="EA9E2F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D52BD"/>
    <w:multiLevelType w:val="hybridMultilevel"/>
    <w:tmpl w:val="C6AA0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B3331"/>
    <w:multiLevelType w:val="multilevel"/>
    <w:tmpl w:val="ABAC5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7">
    <w:nsid w:val="45714013"/>
    <w:multiLevelType w:val="multilevel"/>
    <w:tmpl w:val="29CCE2B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4DA91B58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20">
    <w:nsid w:val="4FEC5409"/>
    <w:multiLevelType w:val="hybridMultilevel"/>
    <w:tmpl w:val="2F02C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3037E"/>
    <w:multiLevelType w:val="hybridMultilevel"/>
    <w:tmpl w:val="50ECC6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302A12"/>
    <w:multiLevelType w:val="hybridMultilevel"/>
    <w:tmpl w:val="3BD48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340DF9"/>
    <w:multiLevelType w:val="hybridMultilevel"/>
    <w:tmpl w:val="356CF1F6"/>
    <w:lvl w:ilvl="0" w:tplc="09A8C1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55A7582"/>
    <w:multiLevelType w:val="hybridMultilevel"/>
    <w:tmpl w:val="83887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802669C"/>
    <w:multiLevelType w:val="multilevel"/>
    <w:tmpl w:val="5E2AFE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6">
    <w:nsid w:val="696B6EFF"/>
    <w:multiLevelType w:val="hybridMultilevel"/>
    <w:tmpl w:val="52DAD034"/>
    <w:lvl w:ilvl="0" w:tplc="34002A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93342"/>
    <w:multiLevelType w:val="hybridMultilevel"/>
    <w:tmpl w:val="942CFD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8357E"/>
    <w:multiLevelType w:val="multilevel"/>
    <w:tmpl w:val="BD1C569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6EDA65A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30">
    <w:nsid w:val="6EF57FE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31">
    <w:nsid w:val="78E77C59"/>
    <w:multiLevelType w:val="hybridMultilevel"/>
    <w:tmpl w:val="3C584BF8"/>
    <w:lvl w:ilvl="0" w:tplc="76AAE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ED7FF7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33">
    <w:nsid w:val="7C940F38"/>
    <w:multiLevelType w:val="multilevel"/>
    <w:tmpl w:val="F3E09F56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4">
    <w:nsid w:val="7F5A73A2"/>
    <w:multiLevelType w:val="multilevel"/>
    <w:tmpl w:val="BEA08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8"/>
  </w:num>
  <w:num w:numId="5">
    <w:abstractNumId w:val="11"/>
  </w:num>
  <w:num w:numId="6">
    <w:abstractNumId w:val="31"/>
  </w:num>
  <w:num w:numId="7">
    <w:abstractNumId w:val="26"/>
  </w:num>
  <w:num w:numId="8">
    <w:abstractNumId w:val="14"/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5"/>
  </w:num>
  <w:num w:numId="14">
    <w:abstractNumId w:val="29"/>
  </w:num>
  <w:num w:numId="15">
    <w:abstractNumId w:val="7"/>
  </w:num>
  <w:num w:numId="16">
    <w:abstractNumId w:val="1"/>
  </w:num>
  <w:num w:numId="17">
    <w:abstractNumId w:val="17"/>
  </w:num>
  <w:num w:numId="18">
    <w:abstractNumId w:val="4"/>
  </w:num>
  <w:num w:numId="19">
    <w:abstractNumId w:val="6"/>
  </w:num>
  <w:num w:numId="20">
    <w:abstractNumId w:val="3"/>
  </w:num>
  <w:num w:numId="21">
    <w:abstractNumId w:val="34"/>
  </w:num>
  <w:num w:numId="22">
    <w:abstractNumId w:val="2"/>
  </w:num>
  <w:num w:numId="23">
    <w:abstractNumId w:val="22"/>
  </w:num>
  <w:num w:numId="24">
    <w:abstractNumId w:val="12"/>
  </w:num>
  <w:num w:numId="25">
    <w:abstractNumId w:val="24"/>
  </w:num>
  <w:num w:numId="26">
    <w:abstractNumId w:val="32"/>
  </w:num>
  <w:num w:numId="27">
    <w:abstractNumId w:val="21"/>
  </w:num>
  <w:num w:numId="28">
    <w:abstractNumId w:val="5"/>
  </w:num>
  <w:num w:numId="29">
    <w:abstractNumId w:val="27"/>
  </w:num>
  <w:num w:numId="30">
    <w:abstractNumId w:val="15"/>
  </w:num>
  <w:num w:numId="31">
    <w:abstractNumId w:val="19"/>
  </w:num>
  <w:num w:numId="32">
    <w:abstractNumId w:val="16"/>
  </w:num>
  <w:num w:numId="33">
    <w:abstractNumId w:val="0"/>
  </w:num>
  <w:num w:numId="34">
    <w:abstractNumId w:val="28"/>
  </w:num>
  <w:num w:numId="35">
    <w:abstractNumId w:val="23"/>
  </w:num>
  <w:num w:numId="36">
    <w:abstractNumId w:val="20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1F9"/>
    <w:rsid w:val="00011764"/>
    <w:rsid w:val="00016EF0"/>
    <w:rsid w:val="00043D5B"/>
    <w:rsid w:val="00050145"/>
    <w:rsid w:val="0005712B"/>
    <w:rsid w:val="00064086"/>
    <w:rsid w:val="00066615"/>
    <w:rsid w:val="00070AB8"/>
    <w:rsid w:val="0007317B"/>
    <w:rsid w:val="00074442"/>
    <w:rsid w:val="00084E14"/>
    <w:rsid w:val="00090151"/>
    <w:rsid w:val="000A7360"/>
    <w:rsid w:val="000B5ACC"/>
    <w:rsid w:val="000D5739"/>
    <w:rsid w:val="000D6251"/>
    <w:rsid w:val="000E0DE4"/>
    <w:rsid w:val="000E4D28"/>
    <w:rsid w:val="000E4D3A"/>
    <w:rsid w:val="000E4F41"/>
    <w:rsid w:val="000F06B7"/>
    <w:rsid w:val="000F6024"/>
    <w:rsid w:val="00102841"/>
    <w:rsid w:val="001032AF"/>
    <w:rsid w:val="00104855"/>
    <w:rsid w:val="001107B0"/>
    <w:rsid w:val="001439C4"/>
    <w:rsid w:val="00163B96"/>
    <w:rsid w:val="001704D7"/>
    <w:rsid w:val="0017464C"/>
    <w:rsid w:val="00190026"/>
    <w:rsid w:val="00191736"/>
    <w:rsid w:val="00196BE4"/>
    <w:rsid w:val="001B010C"/>
    <w:rsid w:val="001B6D72"/>
    <w:rsid w:val="001C174F"/>
    <w:rsid w:val="001D3A45"/>
    <w:rsid w:val="00210196"/>
    <w:rsid w:val="002171D4"/>
    <w:rsid w:val="00217227"/>
    <w:rsid w:val="00223DDD"/>
    <w:rsid w:val="00224BC7"/>
    <w:rsid w:val="00253649"/>
    <w:rsid w:val="00253F2C"/>
    <w:rsid w:val="002562AC"/>
    <w:rsid w:val="002677FB"/>
    <w:rsid w:val="00283FBB"/>
    <w:rsid w:val="002A110B"/>
    <w:rsid w:val="002A19D0"/>
    <w:rsid w:val="002B146D"/>
    <w:rsid w:val="002C4712"/>
    <w:rsid w:val="003014E1"/>
    <w:rsid w:val="00312EDB"/>
    <w:rsid w:val="00344841"/>
    <w:rsid w:val="00355453"/>
    <w:rsid w:val="00355B8C"/>
    <w:rsid w:val="00363B9E"/>
    <w:rsid w:val="003974DD"/>
    <w:rsid w:val="003C460F"/>
    <w:rsid w:val="003D400B"/>
    <w:rsid w:val="003D71E7"/>
    <w:rsid w:val="003E6F3C"/>
    <w:rsid w:val="003F23A6"/>
    <w:rsid w:val="003F6751"/>
    <w:rsid w:val="0040700C"/>
    <w:rsid w:val="004229DA"/>
    <w:rsid w:val="00433A47"/>
    <w:rsid w:val="00441A0D"/>
    <w:rsid w:val="00442534"/>
    <w:rsid w:val="0044478A"/>
    <w:rsid w:val="00444987"/>
    <w:rsid w:val="00454E01"/>
    <w:rsid w:val="00471349"/>
    <w:rsid w:val="004728F0"/>
    <w:rsid w:val="00485BEF"/>
    <w:rsid w:val="004963BC"/>
    <w:rsid w:val="004A2925"/>
    <w:rsid w:val="004A47B4"/>
    <w:rsid w:val="004B1CA7"/>
    <w:rsid w:val="004B3F83"/>
    <w:rsid w:val="004E3E75"/>
    <w:rsid w:val="005031C0"/>
    <w:rsid w:val="00520175"/>
    <w:rsid w:val="00554E27"/>
    <w:rsid w:val="00577335"/>
    <w:rsid w:val="0057755E"/>
    <w:rsid w:val="00577900"/>
    <w:rsid w:val="005850E4"/>
    <w:rsid w:val="00592835"/>
    <w:rsid w:val="00593C97"/>
    <w:rsid w:val="0059773D"/>
    <w:rsid w:val="005A0D14"/>
    <w:rsid w:val="005A28E9"/>
    <w:rsid w:val="005A6600"/>
    <w:rsid w:val="005B5D1A"/>
    <w:rsid w:val="005B79B7"/>
    <w:rsid w:val="005C5BCE"/>
    <w:rsid w:val="005C7D96"/>
    <w:rsid w:val="005D2082"/>
    <w:rsid w:val="005D31F5"/>
    <w:rsid w:val="005F4D79"/>
    <w:rsid w:val="00616471"/>
    <w:rsid w:val="006318FF"/>
    <w:rsid w:val="00631B53"/>
    <w:rsid w:val="00633FA7"/>
    <w:rsid w:val="00636286"/>
    <w:rsid w:val="006511A7"/>
    <w:rsid w:val="0065127C"/>
    <w:rsid w:val="00664403"/>
    <w:rsid w:val="00666D04"/>
    <w:rsid w:val="00672099"/>
    <w:rsid w:val="006775C5"/>
    <w:rsid w:val="0069566C"/>
    <w:rsid w:val="006B1A11"/>
    <w:rsid w:val="006E466C"/>
    <w:rsid w:val="006F089A"/>
    <w:rsid w:val="006F498F"/>
    <w:rsid w:val="00710245"/>
    <w:rsid w:val="007107A8"/>
    <w:rsid w:val="007209C8"/>
    <w:rsid w:val="0073009D"/>
    <w:rsid w:val="00737967"/>
    <w:rsid w:val="00744435"/>
    <w:rsid w:val="0074624C"/>
    <w:rsid w:val="007600F8"/>
    <w:rsid w:val="00762A82"/>
    <w:rsid w:val="00763F37"/>
    <w:rsid w:val="00783FDD"/>
    <w:rsid w:val="00787C01"/>
    <w:rsid w:val="007960D9"/>
    <w:rsid w:val="007A0E98"/>
    <w:rsid w:val="007B5FC6"/>
    <w:rsid w:val="007D1C2F"/>
    <w:rsid w:val="007D22F4"/>
    <w:rsid w:val="007D5895"/>
    <w:rsid w:val="007F1BB1"/>
    <w:rsid w:val="007F7B90"/>
    <w:rsid w:val="008062F3"/>
    <w:rsid w:val="00812D28"/>
    <w:rsid w:val="008334F1"/>
    <w:rsid w:val="00836B41"/>
    <w:rsid w:val="00864CC8"/>
    <w:rsid w:val="008655CD"/>
    <w:rsid w:val="00865B7B"/>
    <w:rsid w:val="008777D7"/>
    <w:rsid w:val="008929F2"/>
    <w:rsid w:val="008954E9"/>
    <w:rsid w:val="008C14A7"/>
    <w:rsid w:val="008C6E8D"/>
    <w:rsid w:val="008D05A7"/>
    <w:rsid w:val="008D0643"/>
    <w:rsid w:val="008D29F3"/>
    <w:rsid w:val="008D3008"/>
    <w:rsid w:val="008E1143"/>
    <w:rsid w:val="009078E7"/>
    <w:rsid w:val="00910FD4"/>
    <w:rsid w:val="00914BD3"/>
    <w:rsid w:val="00915F6B"/>
    <w:rsid w:val="00921091"/>
    <w:rsid w:val="00922C7E"/>
    <w:rsid w:val="00923F8C"/>
    <w:rsid w:val="00936516"/>
    <w:rsid w:val="009508E8"/>
    <w:rsid w:val="00965C04"/>
    <w:rsid w:val="00980366"/>
    <w:rsid w:val="00980BFA"/>
    <w:rsid w:val="00983E12"/>
    <w:rsid w:val="00986558"/>
    <w:rsid w:val="009876B6"/>
    <w:rsid w:val="009A0849"/>
    <w:rsid w:val="009C0D70"/>
    <w:rsid w:val="009C0ED0"/>
    <w:rsid w:val="009C1568"/>
    <w:rsid w:val="009C4C08"/>
    <w:rsid w:val="009C5B51"/>
    <w:rsid w:val="009D0FC3"/>
    <w:rsid w:val="009E2C7F"/>
    <w:rsid w:val="009E314D"/>
    <w:rsid w:val="009E75E0"/>
    <w:rsid w:val="00A05682"/>
    <w:rsid w:val="00A11B25"/>
    <w:rsid w:val="00A130B5"/>
    <w:rsid w:val="00A15DBB"/>
    <w:rsid w:val="00A16BED"/>
    <w:rsid w:val="00A243F8"/>
    <w:rsid w:val="00A25490"/>
    <w:rsid w:val="00A2616A"/>
    <w:rsid w:val="00A351F9"/>
    <w:rsid w:val="00A361F2"/>
    <w:rsid w:val="00A36677"/>
    <w:rsid w:val="00A37B66"/>
    <w:rsid w:val="00A41EC2"/>
    <w:rsid w:val="00A5670E"/>
    <w:rsid w:val="00A854B5"/>
    <w:rsid w:val="00A92C58"/>
    <w:rsid w:val="00AA281E"/>
    <w:rsid w:val="00AA3430"/>
    <w:rsid w:val="00AB4605"/>
    <w:rsid w:val="00AC102F"/>
    <w:rsid w:val="00AE53F8"/>
    <w:rsid w:val="00B0161B"/>
    <w:rsid w:val="00B109C3"/>
    <w:rsid w:val="00B11DE5"/>
    <w:rsid w:val="00B309C2"/>
    <w:rsid w:val="00B3780E"/>
    <w:rsid w:val="00B4008C"/>
    <w:rsid w:val="00B50D55"/>
    <w:rsid w:val="00B57A2C"/>
    <w:rsid w:val="00B6056D"/>
    <w:rsid w:val="00B706DC"/>
    <w:rsid w:val="00B84EA5"/>
    <w:rsid w:val="00B968AB"/>
    <w:rsid w:val="00BA1109"/>
    <w:rsid w:val="00BA3F41"/>
    <w:rsid w:val="00BA4C95"/>
    <w:rsid w:val="00BB4A66"/>
    <w:rsid w:val="00BC4A09"/>
    <w:rsid w:val="00BC52EB"/>
    <w:rsid w:val="00BE5453"/>
    <w:rsid w:val="00BF0CB9"/>
    <w:rsid w:val="00BF25B4"/>
    <w:rsid w:val="00BF6F7D"/>
    <w:rsid w:val="00C013DF"/>
    <w:rsid w:val="00C03803"/>
    <w:rsid w:val="00C119CD"/>
    <w:rsid w:val="00C14672"/>
    <w:rsid w:val="00C20B31"/>
    <w:rsid w:val="00C30428"/>
    <w:rsid w:val="00C32275"/>
    <w:rsid w:val="00C37784"/>
    <w:rsid w:val="00C37817"/>
    <w:rsid w:val="00C429CD"/>
    <w:rsid w:val="00C4491C"/>
    <w:rsid w:val="00C50CA3"/>
    <w:rsid w:val="00C70A29"/>
    <w:rsid w:val="00C72CD8"/>
    <w:rsid w:val="00C72E15"/>
    <w:rsid w:val="00C73A9B"/>
    <w:rsid w:val="00C94B61"/>
    <w:rsid w:val="00CB7320"/>
    <w:rsid w:val="00CC78C5"/>
    <w:rsid w:val="00CD6300"/>
    <w:rsid w:val="00D13AD1"/>
    <w:rsid w:val="00D278A4"/>
    <w:rsid w:val="00D31144"/>
    <w:rsid w:val="00D43692"/>
    <w:rsid w:val="00D57602"/>
    <w:rsid w:val="00D76D55"/>
    <w:rsid w:val="00D81C6D"/>
    <w:rsid w:val="00D873BF"/>
    <w:rsid w:val="00D9553D"/>
    <w:rsid w:val="00DB039B"/>
    <w:rsid w:val="00DD1C33"/>
    <w:rsid w:val="00DE5129"/>
    <w:rsid w:val="00E04BD2"/>
    <w:rsid w:val="00E16CC5"/>
    <w:rsid w:val="00E3764F"/>
    <w:rsid w:val="00E61072"/>
    <w:rsid w:val="00E850E8"/>
    <w:rsid w:val="00E85997"/>
    <w:rsid w:val="00E91A50"/>
    <w:rsid w:val="00E929DB"/>
    <w:rsid w:val="00E933C6"/>
    <w:rsid w:val="00E97375"/>
    <w:rsid w:val="00EA3ECC"/>
    <w:rsid w:val="00EC07B6"/>
    <w:rsid w:val="00EC19F5"/>
    <w:rsid w:val="00EC1C5C"/>
    <w:rsid w:val="00EC1E2C"/>
    <w:rsid w:val="00EC4903"/>
    <w:rsid w:val="00ED6EB8"/>
    <w:rsid w:val="00EE0B0A"/>
    <w:rsid w:val="00EF73DD"/>
    <w:rsid w:val="00F03627"/>
    <w:rsid w:val="00F138E4"/>
    <w:rsid w:val="00F15CD0"/>
    <w:rsid w:val="00F207EE"/>
    <w:rsid w:val="00F23D1F"/>
    <w:rsid w:val="00F36C1B"/>
    <w:rsid w:val="00F4159E"/>
    <w:rsid w:val="00F67C51"/>
    <w:rsid w:val="00F74955"/>
    <w:rsid w:val="00F7515C"/>
    <w:rsid w:val="00F85E08"/>
    <w:rsid w:val="00FB4CD7"/>
    <w:rsid w:val="00FB6334"/>
    <w:rsid w:val="00FE0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AF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!Части документа"/>
    <w:basedOn w:val="a"/>
    <w:next w:val="a"/>
    <w:link w:val="10"/>
    <w:qFormat/>
    <w:rsid w:val="00A351F9"/>
    <w:pPr>
      <w:spacing w:after="0" w:line="240" w:lineRule="auto"/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qFormat/>
    <w:rsid w:val="00A351F9"/>
    <w:pPr>
      <w:spacing w:after="0" w:line="240" w:lineRule="auto"/>
      <w:ind w:firstLine="567"/>
      <w:jc w:val="center"/>
      <w:outlineLvl w:val="1"/>
    </w:pPr>
    <w:rPr>
      <w:rFonts w:ascii="Arial" w:hAnsi="Arial"/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link w:val="30"/>
    <w:qFormat/>
    <w:rsid w:val="00A351F9"/>
    <w:pPr>
      <w:spacing w:after="0" w:line="240" w:lineRule="auto"/>
      <w:ind w:firstLine="567"/>
      <w:jc w:val="both"/>
      <w:outlineLvl w:val="2"/>
    </w:pPr>
    <w:rPr>
      <w:rFonts w:ascii="Arial" w:hAnsi="Arial"/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A351F9"/>
    <w:pPr>
      <w:spacing w:after="0" w:line="240" w:lineRule="auto"/>
      <w:ind w:firstLine="567"/>
      <w:jc w:val="both"/>
      <w:outlineLvl w:val="3"/>
    </w:pPr>
    <w:rPr>
      <w:rFonts w:ascii="Arial" w:hAnsi="Arial"/>
      <w:b/>
      <w:bCs/>
      <w:sz w:val="26"/>
      <w:szCs w:val="28"/>
      <w:lang/>
    </w:rPr>
  </w:style>
  <w:style w:type="paragraph" w:styleId="5">
    <w:name w:val="heading 5"/>
    <w:basedOn w:val="a"/>
    <w:next w:val="a"/>
    <w:link w:val="50"/>
    <w:qFormat/>
    <w:rsid w:val="00A351F9"/>
    <w:pPr>
      <w:spacing w:before="240" w:after="60" w:line="240" w:lineRule="auto"/>
      <w:ind w:firstLine="567"/>
      <w:jc w:val="both"/>
      <w:outlineLvl w:val="4"/>
    </w:pPr>
    <w:rPr>
      <w:rFonts w:ascii="Arial" w:hAnsi="Arial"/>
      <w:b/>
      <w:bCs/>
      <w:i/>
      <w:iCs/>
      <w:sz w:val="24"/>
      <w:szCs w:val="26"/>
      <w:lang/>
    </w:rPr>
  </w:style>
  <w:style w:type="paragraph" w:styleId="6">
    <w:name w:val="heading 6"/>
    <w:basedOn w:val="a"/>
    <w:next w:val="a"/>
    <w:link w:val="60"/>
    <w:qFormat/>
    <w:rsid w:val="00A351F9"/>
    <w:pPr>
      <w:keepNext/>
      <w:spacing w:after="0" w:line="240" w:lineRule="auto"/>
      <w:ind w:firstLine="567"/>
      <w:jc w:val="center"/>
      <w:outlineLvl w:val="5"/>
    </w:pPr>
    <w:rPr>
      <w:rFonts w:ascii="Arial" w:hAnsi="Arial"/>
      <w:b/>
      <w:sz w:val="32"/>
      <w:szCs w:val="24"/>
      <w:lang/>
    </w:rPr>
  </w:style>
  <w:style w:type="paragraph" w:styleId="7">
    <w:name w:val="heading 7"/>
    <w:basedOn w:val="a"/>
    <w:next w:val="a"/>
    <w:link w:val="70"/>
    <w:qFormat/>
    <w:rsid w:val="00A351F9"/>
    <w:pPr>
      <w:keepNext/>
      <w:spacing w:after="0" w:line="240" w:lineRule="auto"/>
      <w:ind w:firstLine="567"/>
      <w:jc w:val="center"/>
      <w:outlineLvl w:val="6"/>
    </w:pPr>
    <w:rPr>
      <w:rFonts w:ascii="Arial" w:hAnsi="Arial"/>
      <w:sz w:val="28"/>
      <w:szCs w:val="24"/>
      <w:lang/>
    </w:rPr>
  </w:style>
  <w:style w:type="paragraph" w:styleId="9">
    <w:name w:val="heading 9"/>
    <w:basedOn w:val="a"/>
    <w:next w:val="a"/>
    <w:link w:val="90"/>
    <w:qFormat/>
    <w:rsid w:val="00A351F9"/>
    <w:pPr>
      <w:spacing w:before="240" w:after="60" w:line="240" w:lineRule="auto"/>
      <w:ind w:firstLine="567"/>
      <w:jc w:val="both"/>
      <w:outlineLvl w:val="8"/>
    </w:pPr>
    <w:rPr>
      <w:rFonts w:ascii="Arial" w:hAnsi="Arial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A351F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351F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351F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351F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50">
    <w:name w:val="Заголовок 5 Знак"/>
    <w:link w:val="5"/>
    <w:rsid w:val="00A351F9"/>
    <w:rPr>
      <w:rFonts w:ascii="Arial" w:eastAsia="Times New Roman" w:hAnsi="Arial" w:cs="Times New Roman"/>
      <w:b/>
      <w:bCs/>
      <w:i/>
      <w:iCs/>
      <w:sz w:val="24"/>
      <w:szCs w:val="26"/>
    </w:rPr>
  </w:style>
  <w:style w:type="character" w:customStyle="1" w:styleId="60">
    <w:name w:val="Заголовок 6 Знак"/>
    <w:link w:val="6"/>
    <w:rsid w:val="00A351F9"/>
    <w:rPr>
      <w:rFonts w:ascii="Arial" w:eastAsia="Times New Roman" w:hAnsi="Arial" w:cs="Times New Roman"/>
      <w:b/>
      <w:sz w:val="32"/>
      <w:szCs w:val="24"/>
    </w:rPr>
  </w:style>
  <w:style w:type="character" w:customStyle="1" w:styleId="70">
    <w:name w:val="Заголовок 7 Знак"/>
    <w:link w:val="7"/>
    <w:rsid w:val="00A351F9"/>
    <w:rPr>
      <w:rFonts w:ascii="Arial" w:eastAsia="Times New Roman" w:hAnsi="Arial" w:cs="Times New Roman"/>
      <w:sz w:val="28"/>
      <w:szCs w:val="24"/>
    </w:rPr>
  </w:style>
  <w:style w:type="character" w:customStyle="1" w:styleId="90">
    <w:name w:val="Заголовок 9 Знак"/>
    <w:link w:val="9"/>
    <w:rsid w:val="00A351F9"/>
    <w:rPr>
      <w:rFonts w:ascii="Arial" w:eastAsia="Times New Roman" w:hAnsi="Arial" w:cs="Arial"/>
    </w:rPr>
  </w:style>
  <w:style w:type="paragraph" w:styleId="a3">
    <w:name w:val="Body Text"/>
    <w:aliases w:val="Знак1, Знак1,body text,Основной текст Знак Знак"/>
    <w:basedOn w:val="a"/>
    <w:link w:val="a4"/>
    <w:rsid w:val="00A351F9"/>
    <w:pPr>
      <w:spacing w:after="120" w:line="240" w:lineRule="auto"/>
      <w:ind w:firstLine="567"/>
      <w:jc w:val="both"/>
    </w:pPr>
    <w:rPr>
      <w:rFonts w:ascii="Arial" w:hAnsi="Arial"/>
      <w:sz w:val="24"/>
      <w:szCs w:val="24"/>
      <w:lang/>
    </w:rPr>
  </w:style>
  <w:style w:type="character" w:customStyle="1" w:styleId="a4">
    <w:name w:val="Основной текст Знак"/>
    <w:aliases w:val="Знак1 Знак, Знак1 Знак,body text Знак,Основной текст Знак Знак Знак"/>
    <w:link w:val="a3"/>
    <w:rsid w:val="00A351F9"/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A351F9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1">
    <w:name w:val="1Орган_ПР"/>
    <w:basedOn w:val="a"/>
    <w:link w:val="12"/>
    <w:qFormat/>
    <w:rsid w:val="00A351F9"/>
    <w:pPr>
      <w:snapToGrid w:val="0"/>
      <w:spacing w:after="0" w:line="240" w:lineRule="auto"/>
      <w:jc w:val="center"/>
    </w:pPr>
    <w:rPr>
      <w:rFonts w:ascii="Arial" w:hAnsi="Arial"/>
      <w:b/>
      <w:caps/>
      <w:sz w:val="24"/>
      <w:szCs w:val="28"/>
      <w:lang w:eastAsia="ar-SA"/>
    </w:rPr>
  </w:style>
  <w:style w:type="character" w:customStyle="1" w:styleId="12">
    <w:name w:val="1Орган_ПР Знак"/>
    <w:link w:val="11"/>
    <w:rsid w:val="00A351F9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styleId="a5">
    <w:name w:val="Balloon Text"/>
    <w:basedOn w:val="a"/>
    <w:link w:val="a6"/>
    <w:unhideWhenUsed/>
    <w:rsid w:val="00A351F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A351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351F9"/>
    <w:pPr>
      <w:spacing w:after="0" w:line="240" w:lineRule="auto"/>
      <w:ind w:left="708" w:firstLine="567"/>
      <w:jc w:val="both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uiPriority w:val="99"/>
    <w:rsid w:val="00A351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351F9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A351F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rsid w:val="00A351F9"/>
    <w:rPr>
      <w:sz w:val="24"/>
      <w:szCs w:val="24"/>
    </w:rPr>
  </w:style>
  <w:style w:type="paragraph" w:styleId="a9">
    <w:name w:val="header"/>
    <w:basedOn w:val="a"/>
    <w:link w:val="a8"/>
    <w:rsid w:val="00A351F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4"/>
      <w:szCs w:val="24"/>
      <w:lang/>
    </w:rPr>
  </w:style>
  <w:style w:type="character" w:customStyle="1" w:styleId="13">
    <w:name w:val="Верхний колонтитул Знак1"/>
    <w:basedOn w:val="a0"/>
    <w:uiPriority w:val="99"/>
    <w:semiHidden/>
    <w:rsid w:val="00A351F9"/>
  </w:style>
  <w:style w:type="character" w:customStyle="1" w:styleId="aa">
    <w:name w:val="Схема документа Знак"/>
    <w:link w:val="ab"/>
    <w:rsid w:val="00A351F9"/>
    <w:rPr>
      <w:rFonts w:ascii="Tahoma" w:hAnsi="Tahoma" w:cs="Tahoma"/>
      <w:shd w:val="clear" w:color="auto" w:fill="000080"/>
    </w:rPr>
  </w:style>
  <w:style w:type="paragraph" w:styleId="ab">
    <w:name w:val="Document Map"/>
    <w:basedOn w:val="a"/>
    <w:link w:val="aa"/>
    <w:rsid w:val="00A351F9"/>
    <w:pPr>
      <w:shd w:val="clear" w:color="auto" w:fill="000080"/>
      <w:spacing w:after="0" w:line="240" w:lineRule="auto"/>
      <w:ind w:firstLine="567"/>
      <w:jc w:val="both"/>
    </w:pPr>
    <w:rPr>
      <w:rFonts w:ascii="Tahoma" w:hAnsi="Tahoma"/>
      <w:sz w:val="20"/>
      <w:szCs w:val="20"/>
      <w:lang/>
    </w:rPr>
  </w:style>
  <w:style w:type="character" w:customStyle="1" w:styleId="14">
    <w:name w:val="Схема документа Знак1"/>
    <w:uiPriority w:val="99"/>
    <w:semiHidden/>
    <w:rsid w:val="00A351F9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link w:val="ad"/>
    <w:rsid w:val="00A351F9"/>
    <w:rPr>
      <w:sz w:val="24"/>
      <w:szCs w:val="24"/>
    </w:rPr>
  </w:style>
  <w:style w:type="paragraph" w:styleId="ad">
    <w:name w:val="footer"/>
    <w:basedOn w:val="a"/>
    <w:link w:val="ac"/>
    <w:rsid w:val="00A351F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4"/>
      <w:szCs w:val="24"/>
      <w:lang/>
    </w:rPr>
  </w:style>
  <w:style w:type="character" w:customStyle="1" w:styleId="15">
    <w:name w:val="Нижний колонтитул Знак1"/>
    <w:basedOn w:val="a0"/>
    <w:uiPriority w:val="99"/>
    <w:semiHidden/>
    <w:rsid w:val="00A351F9"/>
  </w:style>
  <w:style w:type="character" w:styleId="HTML">
    <w:name w:val="HTML Variable"/>
    <w:aliases w:val="!Ссылки в документе"/>
    <w:rsid w:val="00A351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A351F9"/>
    <w:pPr>
      <w:spacing w:after="0" w:line="240" w:lineRule="auto"/>
      <w:ind w:firstLine="567"/>
      <w:jc w:val="both"/>
    </w:pPr>
    <w:rPr>
      <w:rFonts w:ascii="Courier" w:hAnsi="Courier"/>
      <w:sz w:val="20"/>
      <w:szCs w:val="20"/>
      <w:lang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A351F9"/>
    <w:rPr>
      <w:rFonts w:ascii="Courier" w:eastAsia="Times New Roman" w:hAnsi="Courier" w:cs="Times New Roman"/>
      <w:szCs w:val="20"/>
    </w:rPr>
  </w:style>
  <w:style w:type="character" w:styleId="af0">
    <w:name w:val="Hyperlink"/>
    <w:rsid w:val="00A351F9"/>
    <w:rPr>
      <w:color w:val="0000FF"/>
      <w:u w:val="none"/>
    </w:rPr>
  </w:style>
  <w:style w:type="paragraph" w:customStyle="1" w:styleId="Application">
    <w:name w:val="Application!Приложение"/>
    <w:rsid w:val="00A351F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51F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51F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1">
    <w:name w:val="2Название"/>
    <w:basedOn w:val="a"/>
    <w:link w:val="22"/>
    <w:qFormat/>
    <w:rsid w:val="00A351F9"/>
    <w:pPr>
      <w:spacing w:after="0" w:line="240" w:lineRule="auto"/>
      <w:jc w:val="center"/>
    </w:pPr>
    <w:rPr>
      <w:rFonts w:ascii="Arial" w:hAnsi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A351F9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A351F9"/>
    <w:pPr>
      <w:spacing w:after="0" w:line="240" w:lineRule="auto"/>
      <w:ind w:left="5103"/>
      <w:jc w:val="both"/>
    </w:pPr>
    <w:rPr>
      <w:rFonts w:ascii="Arial" w:hAnsi="Arial"/>
      <w:sz w:val="24"/>
      <w:szCs w:val="28"/>
      <w:lang/>
    </w:rPr>
  </w:style>
  <w:style w:type="character" w:customStyle="1" w:styleId="32">
    <w:name w:val="3Приложение Знак"/>
    <w:link w:val="31"/>
    <w:rsid w:val="00A351F9"/>
    <w:rPr>
      <w:rFonts w:ascii="Arial" w:eastAsia="Times New Roman" w:hAnsi="Arial" w:cs="Times New Roman"/>
      <w:sz w:val="24"/>
      <w:szCs w:val="28"/>
    </w:rPr>
  </w:style>
  <w:style w:type="paragraph" w:styleId="af1">
    <w:name w:val="Title"/>
    <w:basedOn w:val="a"/>
    <w:link w:val="af2"/>
    <w:qFormat/>
    <w:rsid w:val="00A351F9"/>
    <w:pPr>
      <w:spacing w:after="0" w:line="240" w:lineRule="auto"/>
      <w:ind w:firstLine="567"/>
      <w:jc w:val="center"/>
    </w:pPr>
    <w:rPr>
      <w:rFonts w:ascii="Arial" w:hAnsi="Arial"/>
      <w:b/>
      <w:sz w:val="24"/>
      <w:szCs w:val="24"/>
      <w:lang/>
    </w:rPr>
  </w:style>
  <w:style w:type="character" w:customStyle="1" w:styleId="af2">
    <w:name w:val="Название Знак"/>
    <w:link w:val="af1"/>
    <w:rsid w:val="00A351F9"/>
    <w:rPr>
      <w:rFonts w:ascii="Arial" w:eastAsia="Times New Roman" w:hAnsi="Arial" w:cs="Times New Roman"/>
      <w:b/>
      <w:sz w:val="24"/>
      <w:szCs w:val="24"/>
    </w:rPr>
  </w:style>
  <w:style w:type="paragraph" w:customStyle="1" w:styleId="4-">
    <w:name w:val="4Таблица-Т"/>
    <w:basedOn w:val="31"/>
    <w:qFormat/>
    <w:rsid w:val="00A351F9"/>
    <w:pPr>
      <w:ind w:left="0"/>
    </w:pPr>
    <w:rPr>
      <w:sz w:val="22"/>
    </w:rPr>
  </w:style>
  <w:style w:type="paragraph" w:styleId="af3">
    <w:name w:val="caption"/>
    <w:basedOn w:val="a"/>
    <w:next w:val="a"/>
    <w:qFormat/>
    <w:rsid w:val="00A351F9"/>
    <w:pPr>
      <w:widowControl w:val="0"/>
      <w:autoSpaceDE w:val="0"/>
      <w:autoSpaceDN w:val="0"/>
      <w:adjustRightInd w:val="0"/>
      <w:spacing w:after="0"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rsid w:val="00A351F9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table" w:styleId="af4">
    <w:name w:val="Table Grid"/>
    <w:basedOn w:val="a1"/>
    <w:uiPriority w:val="99"/>
    <w:rsid w:val="00CB73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link w:val="af6"/>
    <w:rsid w:val="007B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f6">
    <w:name w:val="Обычный (веб) Знак"/>
    <w:link w:val="af5"/>
    <w:rsid w:val="007B5FC6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7B5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Гипертекстовая ссылка"/>
    <w:uiPriority w:val="99"/>
    <w:rsid w:val="00A11B25"/>
    <w:rPr>
      <w:rFonts w:cs="Times New Roman"/>
      <w:b w:val="0"/>
      <w:color w:val="106BBE"/>
    </w:rPr>
  </w:style>
  <w:style w:type="paragraph" w:customStyle="1" w:styleId="af8">
    <w:name w:val="Знак"/>
    <w:basedOn w:val="a"/>
    <w:rsid w:val="009508E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FontStyle14">
    <w:name w:val="Font Style14"/>
    <w:rsid w:val="009508E8"/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65B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f9">
    <w:name w:val="No Spacing"/>
    <w:basedOn w:val="a"/>
    <w:uiPriority w:val="99"/>
    <w:qFormat/>
    <w:rsid w:val="007A0E98"/>
    <w:pPr>
      <w:spacing w:after="0" w:line="240" w:lineRule="auto"/>
    </w:pPr>
    <w:rPr>
      <w:sz w:val="24"/>
      <w:szCs w:val="32"/>
      <w:lang w:val="en-US" w:eastAsia="en-US" w:bidi="en-US"/>
    </w:rPr>
  </w:style>
  <w:style w:type="paragraph" w:customStyle="1" w:styleId="ConsPlusNormal">
    <w:name w:val="ConsPlusNormal"/>
    <w:rsid w:val="001704D7"/>
    <w:pPr>
      <w:widowControl w:val="0"/>
      <w:suppressAutoHyphens/>
      <w:autoSpaceDE w:val="0"/>
    </w:pPr>
    <w:rPr>
      <w:rFonts w:cs="Calibri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97633-40FD-465F-A4CA-DA654AFB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3000</Words>
  <Characters>17104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20064</CharactersWithSpaces>
  <SharedDoc>false</SharedDoc>
  <HLinks>
    <vt:vector size="42" baseType="variant">
      <vt:variant>
        <vt:i4>917574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P866</vt:lpwstr>
      </vt:variant>
      <vt:variant>
        <vt:i4>327748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P441</vt:lpwstr>
      </vt:variant>
      <vt:variant>
        <vt:i4>524361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P890</vt:lpwstr>
      </vt:variant>
      <vt:variant>
        <vt:i4>3670128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3670128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458818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3670128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mshishkina</dc:creator>
  <cp:lastModifiedBy>Пользователь</cp:lastModifiedBy>
  <cp:revision>8</cp:revision>
  <cp:lastPrinted>2020-10-23T08:37:00Z</cp:lastPrinted>
  <dcterms:created xsi:type="dcterms:W3CDTF">2020-10-26T11:37:00Z</dcterms:created>
  <dcterms:modified xsi:type="dcterms:W3CDTF">2020-11-09T09:11:00Z</dcterms:modified>
</cp:coreProperties>
</file>