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9321"/>
      </w:tblGrid>
      <w:tr w:rsidR="00F07F35" w:rsidRPr="00F07F35" w:rsidTr="00E845AA">
        <w:trPr>
          <w:trHeight w:val="40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7F35" w:rsidRPr="00F07F35" w:rsidRDefault="00F07F35" w:rsidP="00E845AA">
            <w:pPr>
              <w:rPr>
                <w:rFonts w:eastAsia="Times New Roman"/>
              </w:rPr>
            </w:pPr>
          </w:p>
        </w:tc>
      </w:tr>
    </w:tbl>
    <w:p w:rsidR="00E5108A" w:rsidRDefault="00E5108A" w:rsidP="00E845A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ВОРОШНЕВСКОГО СЕЛЬСОВЕТА</w:t>
      </w:r>
    </w:p>
    <w:p w:rsidR="00E5108A" w:rsidRPr="00DC3870" w:rsidRDefault="00E5108A" w:rsidP="006B7C8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870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F07F35" w:rsidRDefault="00F07F35" w:rsidP="00DC3870">
      <w:pPr>
        <w:rPr>
          <w:rFonts w:ascii="Tahoma" w:eastAsia="Times New Roman" w:hAnsi="Tahoma" w:cs="Tahoma"/>
          <w:bCs/>
          <w:color w:val="000000"/>
          <w:sz w:val="15"/>
        </w:rPr>
      </w:pPr>
      <w:r w:rsidRPr="00F07F35">
        <w:rPr>
          <w:rFonts w:ascii="Tahoma" w:eastAsia="Times New Roman" w:hAnsi="Tahoma" w:cs="Tahoma"/>
          <w:bCs/>
          <w:color w:val="000000"/>
          <w:sz w:val="15"/>
        </w:rPr>
        <w:t> </w:t>
      </w:r>
    </w:p>
    <w:p w:rsidR="00E845AA" w:rsidRPr="00F07F35" w:rsidRDefault="00E845AA" w:rsidP="00DC3870">
      <w:pPr>
        <w:rPr>
          <w:rFonts w:ascii="Tahoma" w:eastAsia="Times New Roman" w:hAnsi="Tahoma" w:cs="Tahoma"/>
          <w:color w:val="000000"/>
          <w:sz w:val="15"/>
          <w:szCs w:val="15"/>
        </w:rPr>
      </w:pPr>
    </w:p>
    <w:p w:rsidR="00F07F35" w:rsidRPr="00F07F35" w:rsidRDefault="00F07F35" w:rsidP="00DC3870">
      <w:pPr>
        <w:rPr>
          <w:rFonts w:ascii="Tahoma" w:eastAsia="Times New Roman" w:hAnsi="Tahoma" w:cs="Tahoma"/>
          <w:color w:val="000000"/>
          <w:sz w:val="15"/>
          <w:szCs w:val="15"/>
        </w:rPr>
      </w:pPr>
      <w:r w:rsidRPr="00F07F35">
        <w:rPr>
          <w:rFonts w:ascii="Tahoma" w:eastAsia="Times New Roman" w:hAnsi="Tahoma" w:cs="Tahoma"/>
          <w:bCs/>
          <w:color w:val="000000"/>
          <w:sz w:val="15"/>
        </w:rPr>
        <w:t> </w:t>
      </w:r>
    </w:p>
    <w:p w:rsidR="00E5108A" w:rsidRPr="005950EC" w:rsidRDefault="00E5108A" w:rsidP="00DC3870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0E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7F35" w:rsidRPr="00F07F35" w:rsidRDefault="00F07F35" w:rsidP="00DC3870">
      <w:pPr>
        <w:rPr>
          <w:rFonts w:ascii="Tahoma" w:eastAsia="Times New Roman" w:hAnsi="Tahoma" w:cs="Tahoma"/>
          <w:color w:val="000000"/>
          <w:sz w:val="15"/>
          <w:szCs w:val="15"/>
        </w:rPr>
      </w:pPr>
      <w:r w:rsidRPr="00F07F35">
        <w:rPr>
          <w:rFonts w:ascii="Tahoma" w:eastAsia="Times New Roman" w:hAnsi="Tahoma" w:cs="Tahoma"/>
          <w:bCs/>
          <w:color w:val="000000"/>
          <w:sz w:val="15"/>
        </w:rPr>
        <w:t> </w:t>
      </w:r>
    </w:p>
    <w:p w:rsidR="00DC3870" w:rsidRDefault="00F07F35" w:rsidP="00DC3870">
      <w:pPr>
        <w:rPr>
          <w:rFonts w:ascii="Tahoma" w:eastAsia="Times New Roman" w:hAnsi="Tahoma" w:cs="Tahoma"/>
          <w:color w:val="000000"/>
          <w:sz w:val="15"/>
          <w:szCs w:val="15"/>
        </w:rPr>
      </w:pPr>
      <w:r w:rsidRPr="00F07F35">
        <w:rPr>
          <w:rFonts w:ascii="Tahoma" w:eastAsia="Times New Roman" w:hAnsi="Tahoma" w:cs="Tahoma"/>
          <w:bCs/>
          <w:color w:val="000000"/>
          <w:sz w:val="15"/>
        </w:rPr>
        <w:t> </w:t>
      </w:r>
    </w:p>
    <w:p w:rsidR="00E5108A" w:rsidRDefault="00DC3870" w:rsidP="006B7C8E">
      <w:pPr>
        <w:spacing w:after="100" w:line="100" w:lineRule="atLeast"/>
        <w:rPr>
          <w:rFonts w:ascii="Times New Roman" w:hAnsi="Times New Roman" w:cs="Times New Roman"/>
          <w:sz w:val="28"/>
          <w:szCs w:val="28"/>
        </w:rPr>
      </w:pPr>
      <w:r w:rsidRPr="00DC3870">
        <w:rPr>
          <w:rFonts w:ascii="Times New Roman" w:hAnsi="Times New Roman" w:cs="Times New Roman"/>
          <w:sz w:val="28"/>
          <w:szCs w:val="28"/>
        </w:rPr>
        <w:t>о</w:t>
      </w:r>
      <w:r w:rsidR="00E5108A" w:rsidRPr="00DC387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C3870">
        <w:rPr>
          <w:rFonts w:ascii="Times New Roman" w:hAnsi="Times New Roman" w:cs="Times New Roman"/>
          <w:sz w:val="28"/>
          <w:szCs w:val="28"/>
        </w:rPr>
        <w:t xml:space="preserve"> 14</w:t>
      </w:r>
      <w:r w:rsidR="00E5108A" w:rsidRPr="00DC387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C3870">
        <w:rPr>
          <w:rFonts w:ascii="Times New Roman" w:hAnsi="Times New Roman" w:cs="Times New Roman"/>
          <w:sz w:val="28"/>
          <w:szCs w:val="28"/>
        </w:rPr>
        <w:t>декабря</w:t>
      </w:r>
      <w:r w:rsidR="00E5108A" w:rsidRPr="00DC3870">
        <w:rPr>
          <w:rFonts w:ascii="Times New Roman" w:eastAsia="Times New Roman" w:hAnsi="Times New Roman" w:cs="Times New Roman"/>
          <w:sz w:val="28"/>
          <w:szCs w:val="28"/>
        </w:rPr>
        <w:t xml:space="preserve"> 2020 г. </w:t>
      </w:r>
      <w:r w:rsidRPr="00DC387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C387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5108A" w:rsidRPr="00DC387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DC3870">
        <w:rPr>
          <w:rFonts w:ascii="Times New Roman" w:hAnsi="Times New Roman" w:cs="Times New Roman"/>
          <w:sz w:val="28"/>
          <w:szCs w:val="28"/>
        </w:rPr>
        <w:t>128</w:t>
      </w:r>
    </w:p>
    <w:p w:rsidR="006B7C8E" w:rsidRPr="00DC3870" w:rsidRDefault="006B7C8E" w:rsidP="006B7C8E">
      <w:pPr>
        <w:spacing w:after="100" w:line="100" w:lineRule="atLeast"/>
        <w:rPr>
          <w:rFonts w:ascii="Tahoma" w:eastAsia="Times New Roman" w:hAnsi="Tahoma" w:cs="Tahoma"/>
          <w:color w:val="000000"/>
          <w:sz w:val="15"/>
          <w:szCs w:val="15"/>
        </w:rPr>
      </w:pPr>
      <w:r>
        <w:rPr>
          <w:rFonts w:ascii="Times New Roman" w:hAnsi="Times New Roman" w:cs="Times New Roman"/>
          <w:sz w:val="28"/>
          <w:szCs w:val="28"/>
        </w:rPr>
        <w:t>д. Ворошнево</w:t>
      </w:r>
    </w:p>
    <w:p w:rsidR="00DC3870" w:rsidRPr="00E5108A" w:rsidRDefault="00DC3870" w:rsidP="00DC3870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F07F35" w:rsidRPr="00DC3870" w:rsidRDefault="00DC3870" w:rsidP="006B7C8E">
      <w:pPr>
        <w:spacing w:after="0" w:line="0" w:lineRule="atLeast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C3870">
        <w:rPr>
          <w:rFonts w:ascii="Times New Roman" w:eastAsia="Times New Roman" w:hAnsi="Times New Roman" w:cs="Times New Roman"/>
          <w:kern w:val="36"/>
          <w:sz w:val="28"/>
          <w:szCs w:val="28"/>
        </w:rPr>
        <w:t>Об утверждении Правил принятия решения о подготовке и реализации бюджетных инвестиций в объекты муниципальной собственности Ворошневского сельсовета Курского района Курской области</w:t>
      </w:r>
      <w:r w:rsidR="00F07F35" w:rsidRPr="00DC387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 </w:t>
      </w:r>
    </w:p>
    <w:p w:rsidR="00F07F35" w:rsidRPr="00F07F35" w:rsidRDefault="00F07F35" w:rsidP="006B7C8E">
      <w:pPr>
        <w:spacing w:after="0" w:line="0" w:lineRule="atLeast"/>
        <w:rPr>
          <w:rFonts w:ascii="Tahoma" w:eastAsia="Times New Roman" w:hAnsi="Tahoma" w:cs="Tahoma"/>
          <w:color w:val="000000"/>
          <w:sz w:val="15"/>
          <w:szCs w:val="15"/>
        </w:rPr>
      </w:pPr>
      <w:r w:rsidRPr="00F07F35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B7C8E" w:rsidRDefault="00F07F35" w:rsidP="005950EC">
      <w:pPr>
        <w:spacing w:after="100" w:line="1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870">
        <w:rPr>
          <w:rFonts w:ascii="Times New Roman" w:eastAsia="Times New Roman" w:hAnsi="Times New Roman" w:cs="Times New Roman"/>
          <w:sz w:val="28"/>
          <w:szCs w:val="28"/>
        </w:rPr>
        <w:t>В соответствии с </w:t>
      </w:r>
      <w:hyperlink r:id="rId4" w:history="1">
        <w:r w:rsidRPr="00E845AA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пунктом 2 статьи 79</w:t>
        </w:r>
      </w:hyperlink>
      <w:r w:rsidRPr="00E84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Бюджетного</w:t>
      </w:r>
      <w:r w:rsidRPr="00DC3870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</w:t>
      </w:r>
      <w:r w:rsidR="00DC3870">
        <w:rPr>
          <w:rFonts w:ascii="Times New Roman" w:eastAsia="Times New Roman" w:hAnsi="Times New Roman" w:cs="Times New Roman"/>
          <w:sz w:val="28"/>
          <w:szCs w:val="28"/>
        </w:rPr>
        <w:t>Федерации, Уставом МО «Ворошневский</w:t>
      </w:r>
      <w:r w:rsidRPr="00DC3870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области, Администрация </w:t>
      </w:r>
      <w:r w:rsidR="00DC3870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r w:rsidRPr="00DC387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</w:p>
    <w:p w:rsidR="00F07F35" w:rsidRPr="006B7C8E" w:rsidRDefault="00F07F35" w:rsidP="005950EC">
      <w:pPr>
        <w:spacing w:after="10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C8E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F07F35" w:rsidRPr="00DC3870" w:rsidRDefault="00F07F35" w:rsidP="005950EC">
      <w:pPr>
        <w:spacing w:after="10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870">
        <w:rPr>
          <w:rFonts w:ascii="Times New Roman" w:eastAsia="Times New Roman" w:hAnsi="Times New Roman" w:cs="Times New Roman"/>
          <w:sz w:val="28"/>
          <w:szCs w:val="28"/>
        </w:rPr>
        <w:t>1. Утвердить прилагаемые </w:t>
      </w:r>
      <w:hyperlink r:id="rId5" w:anchor="sub_1000" w:history="1">
        <w:r w:rsidRPr="00E845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Правила</w:t>
        </w:r>
      </w:hyperlink>
      <w:r w:rsidRPr="00DC3870">
        <w:rPr>
          <w:rFonts w:ascii="Times New Roman" w:eastAsia="Times New Roman" w:hAnsi="Times New Roman" w:cs="Times New Roman"/>
          <w:sz w:val="28"/>
          <w:szCs w:val="28"/>
        </w:rPr>
        <w:t> принятия решения о подготовке и реализации бюджетных инвестиций в объекты муници</w:t>
      </w:r>
      <w:r w:rsidR="00DC3870">
        <w:rPr>
          <w:rFonts w:ascii="Times New Roman" w:eastAsia="Times New Roman" w:hAnsi="Times New Roman" w:cs="Times New Roman"/>
          <w:sz w:val="28"/>
          <w:szCs w:val="28"/>
        </w:rPr>
        <w:t>пальной собственности Ворошневского</w:t>
      </w:r>
      <w:r w:rsidRPr="00DC387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5950EC" w:rsidRPr="00DC3870" w:rsidRDefault="00F07F35" w:rsidP="005950EC">
      <w:pPr>
        <w:spacing w:after="10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87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DC387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C387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07F35" w:rsidRPr="005950EC" w:rsidRDefault="00F07F35" w:rsidP="005950EC">
      <w:pPr>
        <w:spacing w:after="10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87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5950EC" w:rsidRPr="005950E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 и  подлежит размещению на официальном сайте муниц</w:t>
      </w:r>
      <w:r w:rsidR="005950EC">
        <w:rPr>
          <w:rFonts w:ascii="Times New Roman" w:hAnsi="Times New Roman" w:cs="Times New Roman"/>
          <w:sz w:val="28"/>
          <w:szCs w:val="28"/>
        </w:rPr>
        <w:t>ипального образования «Ворошневский</w:t>
      </w:r>
      <w:r w:rsidR="005950EC" w:rsidRPr="005950EC">
        <w:rPr>
          <w:rFonts w:ascii="Times New Roman" w:hAnsi="Times New Roman" w:cs="Times New Roman"/>
          <w:sz w:val="28"/>
          <w:szCs w:val="28"/>
        </w:rPr>
        <w:t xml:space="preserve"> сельсовет» Курского района.</w:t>
      </w:r>
      <w:r w:rsidRPr="005950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07F35" w:rsidRDefault="00F07F35" w:rsidP="00DC3870">
      <w:pPr>
        <w:rPr>
          <w:rFonts w:ascii="Times New Roman" w:eastAsia="Times New Roman" w:hAnsi="Times New Roman" w:cs="Times New Roman"/>
          <w:sz w:val="28"/>
          <w:szCs w:val="28"/>
        </w:rPr>
      </w:pPr>
      <w:r w:rsidRPr="00DC387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B7C8E" w:rsidRDefault="006B7C8E" w:rsidP="00DC387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B7C8E" w:rsidRDefault="006B7C8E" w:rsidP="00DC387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B7C8E" w:rsidRDefault="006B7C8E" w:rsidP="00DC387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B7C8E" w:rsidRPr="00DC3870" w:rsidRDefault="006B7C8E" w:rsidP="00DC387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C3870" w:rsidRDefault="00F07F35" w:rsidP="00DC3870">
      <w:pPr>
        <w:rPr>
          <w:rFonts w:ascii="Times New Roman" w:eastAsia="Times New Roman" w:hAnsi="Times New Roman" w:cs="Times New Roman"/>
          <w:sz w:val="28"/>
          <w:szCs w:val="28"/>
        </w:rPr>
      </w:pPr>
      <w:r w:rsidRPr="00DC387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07F35" w:rsidRPr="0054207E" w:rsidRDefault="00DC3870" w:rsidP="00DC3870">
      <w:pPr>
        <w:rPr>
          <w:rFonts w:ascii="Times New Roman" w:eastAsia="Times New Roman" w:hAnsi="Times New Roman" w:cs="Times New Roman"/>
          <w:sz w:val="28"/>
          <w:szCs w:val="28"/>
        </w:rPr>
      </w:pPr>
      <w:r w:rsidRPr="00DC3870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870">
        <w:rPr>
          <w:rFonts w:ascii="Times New Roman" w:hAnsi="Times New Roman" w:cs="Times New Roman"/>
          <w:sz w:val="28"/>
          <w:szCs w:val="28"/>
        </w:rPr>
        <w:t xml:space="preserve">Ворошневского сельсовета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C3870">
        <w:rPr>
          <w:rFonts w:ascii="Times New Roman" w:hAnsi="Times New Roman" w:cs="Times New Roman"/>
          <w:sz w:val="28"/>
          <w:szCs w:val="28"/>
        </w:rPr>
        <w:t xml:space="preserve">                Н.С.Тарасов</w:t>
      </w:r>
      <w:bookmarkStart w:id="0" w:name="Par30"/>
      <w:bookmarkStart w:id="1" w:name="Par29"/>
      <w:bookmarkEnd w:id="0"/>
      <w:bookmarkEnd w:id="1"/>
    </w:p>
    <w:p w:rsidR="00DC3870" w:rsidRPr="00DC3870" w:rsidRDefault="00F07F35" w:rsidP="00DC3870">
      <w:pPr>
        <w:rPr>
          <w:rFonts w:eastAsia="Times New Roman"/>
        </w:rPr>
      </w:pPr>
      <w:r w:rsidRPr="00F07F35">
        <w:rPr>
          <w:rFonts w:eastAsia="Times New Roman"/>
        </w:rPr>
        <w:t> </w:t>
      </w:r>
    </w:p>
    <w:p w:rsidR="00F07F35" w:rsidRPr="00DC3870" w:rsidRDefault="00F07F35" w:rsidP="005950EC">
      <w:pPr>
        <w:spacing w:after="100" w:line="10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C3870">
        <w:rPr>
          <w:rFonts w:ascii="Times New Roman" w:eastAsia="Times New Roman" w:hAnsi="Times New Roman" w:cs="Times New Roman"/>
          <w:sz w:val="20"/>
          <w:szCs w:val="20"/>
        </w:rPr>
        <w:lastRenderedPageBreak/>
        <w:t>Утверждено</w:t>
      </w:r>
    </w:p>
    <w:p w:rsidR="00DC3870" w:rsidRPr="00DC3870" w:rsidRDefault="00F07F35" w:rsidP="005950EC">
      <w:pPr>
        <w:spacing w:after="100" w:line="10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C3870">
        <w:rPr>
          <w:rFonts w:ascii="Times New Roman" w:eastAsia="Times New Roman" w:hAnsi="Times New Roman" w:cs="Times New Roman"/>
          <w:sz w:val="20"/>
          <w:szCs w:val="20"/>
        </w:rPr>
        <w:t xml:space="preserve"> постановлением Администрации </w:t>
      </w:r>
    </w:p>
    <w:p w:rsidR="00DC3870" w:rsidRPr="00DC3870" w:rsidRDefault="00DC3870" w:rsidP="005950EC">
      <w:pPr>
        <w:spacing w:after="100" w:line="10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C3870">
        <w:rPr>
          <w:rFonts w:ascii="Times New Roman" w:eastAsia="Times New Roman" w:hAnsi="Times New Roman" w:cs="Times New Roman"/>
          <w:sz w:val="20"/>
          <w:szCs w:val="20"/>
        </w:rPr>
        <w:t>Ворошневского</w:t>
      </w:r>
      <w:r w:rsidR="00F07F35" w:rsidRPr="00DC3870">
        <w:rPr>
          <w:rFonts w:ascii="Times New Roman" w:eastAsia="Times New Roman" w:hAnsi="Times New Roman" w:cs="Times New Roman"/>
          <w:sz w:val="20"/>
          <w:szCs w:val="20"/>
        </w:rPr>
        <w:t xml:space="preserve">  сельсовета </w:t>
      </w:r>
    </w:p>
    <w:p w:rsidR="00F07F35" w:rsidRPr="00DC3870" w:rsidRDefault="00F07F35" w:rsidP="005950EC">
      <w:pPr>
        <w:spacing w:after="100" w:line="10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C3870">
        <w:rPr>
          <w:rFonts w:ascii="Times New Roman" w:eastAsia="Times New Roman" w:hAnsi="Times New Roman" w:cs="Times New Roman"/>
          <w:sz w:val="20"/>
          <w:szCs w:val="20"/>
        </w:rPr>
        <w:t>Курского района Курской области</w:t>
      </w:r>
    </w:p>
    <w:p w:rsidR="00F07F35" w:rsidRPr="00DC3870" w:rsidRDefault="00DC3870" w:rsidP="005950EC">
      <w:pPr>
        <w:spacing w:after="10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C3870">
        <w:rPr>
          <w:rFonts w:ascii="Times New Roman" w:eastAsia="Times New Roman" w:hAnsi="Times New Roman" w:cs="Times New Roman"/>
          <w:sz w:val="20"/>
          <w:szCs w:val="20"/>
        </w:rPr>
        <w:t>от 14 декабря 2020г. №128</w:t>
      </w:r>
    </w:p>
    <w:p w:rsidR="00F07F35" w:rsidRPr="00F07F35" w:rsidRDefault="00F07F35" w:rsidP="00DC3870">
      <w:pPr>
        <w:spacing w:line="240" w:lineRule="auto"/>
        <w:rPr>
          <w:rFonts w:eastAsia="Times New Roman"/>
          <w:b/>
          <w:bCs/>
          <w:kern w:val="36"/>
          <w:sz w:val="48"/>
          <w:szCs w:val="48"/>
        </w:rPr>
      </w:pPr>
      <w:r w:rsidRPr="00F07F35">
        <w:rPr>
          <w:rFonts w:eastAsia="Times New Roman"/>
          <w:b/>
          <w:bCs/>
          <w:kern w:val="36"/>
          <w:sz w:val="48"/>
          <w:szCs w:val="48"/>
        </w:rPr>
        <w:t> </w:t>
      </w:r>
    </w:p>
    <w:p w:rsidR="00F07F35" w:rsidRPr="00DC3870" w:rsidRDefault="00F07F35" w:rsidP="00DC3870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C38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Правила</w:t>
      </w:r>
      <w:r w:rsidRPr="00DC38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/>
        <w:t>принятия решения о подготовке и реализации бюджетных инвестиций в объекты муници</w:t>
      </w:r>
      <w:r w:rsidR="00BA14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пальной собственности Ворошневского</w:t>
      </w:r>
      <w:r w:rsidRPr="00DC38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сельсовета Курского района Курской области</w:t>
      </w:r>
    </w:p>
    <w:p w:rsidR="00F07F35" w:rsidRPr="00DC3870" w:rsidRDefault="00F07F35" w:rsidP="00DC3870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C38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I. Основные положения</w:t>
      </w:r>
    </w:p>
    <w:p w:rsidR="00F07F35" w:rsidRPr="00F07F35" w:rsidRDefault="00F07F35" w:rsidP="00DC3870">
      <w:pPr>
        <w:rPr>
          <w:rFonts w:eastAsia="Times New Roman"/>
        </w:rPr>
      </w:pPr>
      <w:r w:rsidRPr="00F07F35">
        <w:rPr>
          <w:rFonts w:eastAsia="Times New Roman"/>
        </w:rPr>
        <w:t> </w:t>
      </w:r>
    </w:p>
    <w:p w:rsidR="00F07F35" w:rsidRPr="00BA140D" w:rsidRDefault="00F07F35" w:rsidP="00BA140D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BA140D">
        <w:rPr>
          <w:rFonts w:ascii="Times New Roman" w:eastAsia="Times New Roman" w:hAnsi="Times New Roman" w:cs="Times New Roman"/>
          <w:sz w:val="24"/>
          <w:szCs w:val="24"/>
        </w:rPr>
        <w:t>Настоящие Правила устанавливают порядок принятия решения о подготовке и реализации бюджетных инвестиций за</w:t>
      </w:r>
      <w:r w:rsidR="00BA140D">
        <w:rPr>
          <w:rFonts w:ascii="Times New Roman" w:eastAsia="Times New Roman" w:hAnsi="Times New Roman" w:cs="Times New Roman"/>
          <w:sz w:val="24"/>
          <w:szCs w:val="24"/>
        </w:rPr>
        <w:t xml:space="preserve"> счет средств бюджета Ворошневский </w:t>
      </w: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Курской области (далее - инвестиции) в объекты капитального строительства муници</w:t>
      </w:r>
      <w:r w:rsidR="00BA140D">
        <w:rPr>
          <w:rFonts w:ascii="Times New Roman" w:eastAsia="Times New Roman" w:hAnsi="Times New Roman" w:cs="Times New Roman"/>
          <w:sz w:val="24"/>
          <w:szCs w:val="24"/>
        </w:rPr>
        <w:t>пальной собственности Ворошневского</w:t>
      </w: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Курской области и (или) на приобретение объектов недвижимого имущества в муници</w:t>
      </w:r>
      <w:r w:rsidR="00BA140D">
        <w:rPr>
          <w:rFonts w:ascii="Times New Roman" w:eastAsia="Times New Roman" w:hAnsi="Times New Roman" w:cs="Times New Roman"/>
          <w:sz w:val="24"/>
          <w:szCs w:val="24"/>
        </w:rPr>
        <w:t>пальную собственность Ворошневского</w:t>
      </w: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Курской области (далее соответственно - объекты капитального строительства, объекты недвижимого имущества</w:t>
      </w:r>
      <w:proofErr w:type="gramEnd"/>
      <w:r w:rsidRPr="00BA140D">
        <w:rPr>
          <w:rFonts w:ascii="Times New Roman" w:eastAsia="Times New Roman" w:hAnsi="Times New Roman" w:cs="Times New Roman"/>
          <w:sz w:val="24"/>
          <w:szCs w:val="24"/>
        </w:rPr>
        <w:t>) в форме капитальных вложений в основные средства, находящиеся (которые будут находиться) в муници</w:t>
      </w:r>
      <w:r w:rsidR="00BA140D">
        <w:rPr>
          <w:rFonts w:ascii="Times New Roman" w:eastAsia="Times New Roman" w:hAnsi="Times New Roman" w:cs="Times New Roman"/>
          <w:sz w:val="24"/>
          <w:szCs w:val="24"/>
        </w:rPr>
        <w:t>пальной собственности Ворошневского</w:t>
      </w: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Курской области (далее - решение).</w:t>
      </w:r>
    </w:p>
    <w:p w:rsidR="00F07F35" w:rsidRPr="00BA140D" w:rsidRDefault="00F07F35" w:rsidP="00BA140D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0D">
        <w:rPr>
          <w:rFonts w:ascii="Times New Roman" w:eastAsia="Times New Roman" w:hAnsi="Times New Roman" w:cs="Times New Roman"/>
          <w:sz w:val="24"/>
          <w:szCs w:val="24"/>
        </w:rPr>
        <w:t>2. Используемые в настоящих Правилах понятия означают следующее:</w:t>
      </w:r>
    </w:p>
    <w:p w:rsidR="00F07F35" w:rsidRPr="00BA140D" w:rsidRDefault="00F07F35" w:rsidP="00BA14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140D">
        <w:rPr>
          <w:rFonts w:ascii="Times New Roman" w:eastAsia="Times New Roman" w:hAnsi="Times New Roman" w:cs="Times New Roman"/>
          <w:sz w:val="24"/>
          <w:szCs w:val="24"/>
        </w:rPr>
        <w:t>"подготовка инвестиций в объекты капитального строительства и (или) объекты недвижимого имущества" - определение объектов капитального строительства, в строительство, реконструкцию, в том числе с элементами реставрации, на техническое перевооружение (модернизацию) которых необходимо осуществлять инвестиции, и (или) объектов недвижимого имущества, на приобретение которых необходимо осуществлять инвестиции, и объема необходимых для этого бюджетных ассигнований, включая (при необходимости) приобретение земельных участков под строительство, подготовку проектной</w:t>
      </w:r>
      <w:proofErr w:type="gramEnd"/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A140D">
        <w:rPr>
          <w:rFonts w:ascii="Times New Roman" w:eastAsia="Times New Roman" w:hAnsi="Times New Roman" w:cs="Times New Roman"/>
          <w:sz w:val="24"/>
          <w:szCs w:val="24"/>
        </w:rPr>
        <w:t>документации или приобретение прав на использование экономически эффективной проектной документации повторного использования, в случае отсутствия такой документации - типовой проектной документации для объектов из соответствующих реестров Министерства строительства и жилищно-коммунального хозяйства Российской Федерации (в отношении жилых и административных зданий, объектов социально-культурного и коммунально-бытового назначения), и проведение инженерных изысканий, выполняемых для подготовки такой документации, проведение технологического и ценового аудита инвестиционных проектов в</w:t>
      </w:r>
      <w:proofErr w:type="gramEnd"/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A140D">
        <w:rPr>
          <w:rFonts w:ascii="Times New Roman" w:eastAsia="Times New Roman" w:hAnsi="Times New Roman" w:cs="Times New Roman"/>
          <w:sz w:val="24"/>
          <w:szCs w:val="24"/>
        </w:rPr>
        <w:t>отношении объектов капитального строительства, а также определение главного распоряд</w:t>
      </w:r>
      <w:r w:rsidR="00BA140D">
        <w:rPr>
          <w:rFonts w:ascii="Times New Roman" w:eastAsia="Times New Roman" w:hAnsi="Times New Roman" w:cs="Times New Roman"/>
          <w:sz w:val="24"/>
          <w:szCs w:val="24"/>
        </w:rPr>
        <w:t>ителя средств бюджета Ворошневского</w:t>
      </w: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Курской области, муниципального </w:t>
      </w:r>
      <w:r w:rsidRPr="00BA140D">
        <w:rPr>
          <w:rFonts w:ascii="Times New Roman" w:eastAsia="Times New Roman" w:hAnsi="Times New Roman" w:cs="Times New Roman"/>
          <w:sz w:val="24"/>
          <w:szCs w:val="24"/>
        </w:rPr>
        <w:lastRenderedPageBreak/>
        <w:t>заказчика, застройщика (заказчика) в отношении объекта капитального строительства и (или) объекта недвижимого имущества;</w:t>
      </w:r>
      <w:proofErr w:type="gramEnd"/>
    </w:p>
    <w:p w:rsidR="00F07F35" w:rsidRPr="00BA140D" w:rsidRDefault="00F07F35" w:rsidP="00BA14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140D">
        <w:rPr>
          <w:rFonts w:ascii="Times New Roman" w:eastAsia="Times New Roman" w:hAnsi="Times New Roman" w:cs="Times New Roman"/>
          <w:sz w:val="24"/>
          <w:szCs w:val="24"/>
        </w:rPr>
        <w:t>"реализация инвестиций в объект капитального строительства и (или) объект недвижимого имущества" - осуществление инвестиций в строительство, реконструкцию, в том числе с элементами реставрации, на техническое перевооружение (модернизацию) объекта капитального строительства и (или) на приобретение объекта недвижимого имущества, включая (при необходимости) приобретение земельного участка под строительство, подготовку проектной документации или приобретение прав на использование экономически эффективной проектной документации повторного использования, в случае</w:t>
      </w:r>
      <w:proofErr w:type="gramEnd"/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отсутствия такой документации - типовой проектной документации для объектов из соответствующих реестров Министерства строительства и жилищно-коммунального хозяйства Российской Федерации  (в отношении жилых и административных зданий, объектов социально-культурного и коммунально-бытового назначения), и проведение инженерных изысканий для подготовки такой документации, проведение технологического и ценового аудита инвестиционных проектов в отношении объекта капитального строительства.</w:t>
      </w:r>
    </w:p>
    <w:p w:rsidR="00F07F35" w:rsidRPr="00BA140D" w:rsidRDefault="00F07F35" w:rsidP="00BA140D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BA140D">
        <w:rPr>
          <w:rFonts w:ascii="Times New Roman" w:eastAsia="Times New Roman" w:hAnsi="Times New Roman" w:cs="Times New Roman"/>
          <w:sz w:val="24"/>
          <w:szCs w:val="24"/>
        </w:rPr>
        <w:t>Инициатором подготовки проекта решения выступает предполагаемый главный распоряд</w:t>
      </w:r>
      <w:r w:rsidR="00BA140D">
        <w:rPr>
          <w:rFonts w:ascii="Times New Roman" w:eastAsia="Times New Roman" w:hAnsi="Times New Roman" w:cs="Times New Roman"/>
          <w:sz w:val="24"/>
          <w:szCs w:val="24"/>
        </w:rPr>
        <w:t>итель средств бюджета Ворошневского</w:t>
      </w: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Курской области, ответственный за реализацию мероприятия му</w:t>
      </w:r>
      <w:r w:rsidR="00BA140D">
        <w:rPr>
          <w:rFonts w:ascii="Times New Roman" w:eastAsia="Times New Roman" w:hAnsi="Times New Roman" w:cs="Times New Roman"/>
          <w:sz w:val="24"/>
          <w:szCs w:val="24"/>
        </w:rPr>
        <w:t>ниципальной программы Ворошневского</w:t>
      </w: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Курской области, в рамках которого планируется осуществлять инвестиции в целях строительства, реконструкции, в том числе с элементами реставрации, технического перевооружения (модернизации) объекта капитального строительства или приобретения объекта недвижимого имущества, либо в случае, если объект</w:t>
      </w:r>
      <w:proofErr w:type="gramEnd"/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не включен в му</w:t>
      </w:r>
      <w:r w:rsidR="00BA140D">
        <w:rPr>
          <w:rFonts w:ascii="Times New Roman" w:eastAsia="Times New Roman" w:hAnsi="Times New Roman" w:cs="Times New Roman"/>
          <w:sz w:val="24"/>
          <w:szCs w:val="24"/>
        </w:rPr>
        <w:t>ниципальную программу Ворошневского</w:t>
      </w: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Курской области, - предполагаемый главный распоряд</w:t>
      </w:r>
      <w:r w:rsidR="00BA140D">
        <w:rPr>
          <w:rFonts w:ascii="Times New Roman" w:eastAsia="Times New Roman" w:hAnsi="Times New Roman" w:cs="Times New Roman"/>
          <w:sz w:val="24"/>
          <w:szCs w:val="24"/>
        </w:rPr>
        <w:t>итель средств бюджета Ворошневского</w:t>
      </w: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Курской области в пределах полномочий, определенных в установленной сфере ведения (далее - главный распорядитель).</w:t>
      </w:r>
    </w:p>
    <w:p w:rsidR="00F07F35" w:rsidRPr="00BA140D" w:rsidRDefault="00F07F35" w:rsidP="00BA140D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0D">
        <w:rPr>
          <w:rFonts w:ascii="Times New Roman" w:eastAsia="Times New Roman" w:hAnsi="Times New Roman" w:cs="Times New Roman"/>
          <w:sz w:val="24"/>
          <w:szCs w:val="24"/>
        </w:rPr>
        <w:t>4. Отбор объектов капитального строительства, в строительство, реконструкцию, в том числе с элементами реставрации, техническое перевооружение (модернизацию) которых необходимо осуществлять инвестиции, а также объектов недвижимого имущества, на приобретение которых необходимо осуществлять инвестиции, производится с учетом:</w:t>
      </w:r>
    </w:p>
    <w:p w:rsidR="00F07F35" w:rsidRPr="00BA140D" w:rsidRDefault="00F07F35" w:rsidP="00BA14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0D">
        <w:rPr>
          <w:rFonts w:ascii="Times New Roman" w:eastAsia="Times New Roman" w:hAnsi="Times New Roman" w:cs="Times New Roman"/>
          <w:sz w:val="24"/>
          <w:szCs w:val="24"/>
        </w:rPr>
        <w:t>а) приорит</w:t>
      </w:r>
      <w:r w:rsidR="00BA140D">
        <w:rPr>
          <w:rFonts w:ascii="Times New Roman" w:eastAsia="Times New Roman" w:hAnsi="Times New Roman" w:cs="Times New Roman"/>
          <w:sz w:val="24"/>
          <w:szCs w:val="24"/>
        </w:rPr>
        <w:t>етов и целей развития Ворошневского</w:t>
      </w: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Курской области исходя из прогнозов и программы социально-эк</w:t>
      </w:r>
      <w:r w:rsidR="00BA140D">
        <w:rPr>
          <w:rFonts w:ascii="Times New Roman" w:eastAsia="Times New Roman" w:hAnsi="Times New Roman" w:cs="Times New Roman"/>
          <w:sz w:val="24"/>
          <w:szCs w:val="24"/>
        </w:rPr>
        <w:t>ономического развития Ворошневского</w:t>
      </w: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Курской области, а также документов территор</w:t>
      </w:r>
      <w:r w:rsidR="00BA140D">
        <w:rPr>
          <w:rFonts w:ascii="Times New Roman" w:eastAsia="Times New Roman" w:hAnsi="Times New Roman" w:cs="Times New Roman"/>
          <w:sz w:val="24"/>
          <w:szCs w:val="24"/>
        </w:rPr>
        <w:t>иального планирования Ворошневского</w:t>
      </w: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Курской области;</w:t>
      </w:r>
    </w:p>
    <w:p w:rsidR="00F07F35" w:rsidRPr="00BA140D" w:rsidRDefault="00F07F35" w:rsidP="00BA14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0D">
        <w:rPr>
          <w:rFonts w:ascii="Times New Roman" w:eastAsia="Times New Roman" w:hAnsi="Times New Roman" w:cs="Times New Roman"/>
          <w:sz w:val="24"/>
          <w:szCs w:val="24"/>
        </w:rPr>
        <w:t>б) поруч</w:t>
      </w:r>
      <w:r w:rsidR="00BA140D">
        <w:rPr>
          <w:rFonts w:ascii="Times New Roman" w:eastAsia="Times New Roman" w:hAnsi="Times New Roman" w:cs="Times New Roman"/>
          <w:sz w:val="24"/>
          <w:szCs w:val="24"/>
        </w:rPr>
        <w:t>ений и указаний Главы Ворошневского</w:t>
      </w: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Курской области;</w:t>
      </w:r>
    </w:p>
    <w:p w:rsidR="00F07F35" w:rsidRPr="00BA140D" w:rsidRDefault="00F07F35" w:rsidP="00BA14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0D">
        <w:rPr>
          <w:rFonts w:ascii="Times New Roman" w:eastAsia="Times New Roman" w:hAnsi="Times New Roman" w:cs="Times New Roman"/>
          <w:sz w:val="24"/>
          <w:szCs w:val="24"/>
        </w:rPr>
        <w:t>в) оценки эффективности использо</w:t>
      </w:r>
      <w:r w:rsidR="00BA140D">
        <w:rPr>
          <w:rFonts w:ascii="Times New Roman" w:eastAsia="Times New Roman" w:hAnsi="Times New Roman" w:cs="Times New Roman"/>
          <w:sz w:val="24"/>
          <w:szCs w:val="24"/>
        </w:rPr>
        <w:t>вания средств бюджета Ворошневского</w:t>
      </w: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Курской области, направляемых на капитальные вложения;</w:t>
      </w:r>
    </w:p>
    <w:p w:rsidR="00F07F35" w:rsidRPr="00BA140D" w:rsidRDefault="00F07F35" w:rsidP="00BA14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0D">
        <w:rPr>
          <w:rFonts w:ascii="Times New Roman" w:eastAsia="Times New Roman" w:hAnsi="Times New Roman" w:cs="Times New Roman"/>
          <w:sz w:val="24"/>
          <w:szCs w:val="24"/>
        </w:rPr>
        <w:lastRenderedPageBreak/>
        <w:t>г) оценки влияния создания объекта капитального строительства на комплексно</w:t>
      </w:r>
      <w:r w:rsidR="00BA140D">
        <w:rPr>
          <w:rFonts w:ascii="Times New Roman" w:eastAsia="Times New Roman" w:hAnsi="Times New Roman" w:cs="Times New Roman"/>
          <w:sz w:val="24"/>
          <w:szCs w:val="24"/>
        </w:rPr>
        <w:t>е развитие территории Ворошневского</w:t>
      </w: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Курской области.</w:t>
      </w:r>
    </w:p>
    <w:p w:rsidR="00F07F35" w:rsidRPr="00BA140D" w:rsidRDefault="00F07F35" w:rsidP="00BA14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7F35" w:rsidRPr="00BA140D" w:rsidRDefault="00F07F35" w:rsidP="00BA140D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4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II. Подготовка проекта решения</w:t>
      </w:r>
    </w:p>
    <w:p w:rsidR="00F07F35" w:rsidRPr="00BA140D" w:rsidRDefault="00F07F35" w:rsidP="00BA140D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0D">
        <w:rPr>
          <w:rFonts w:ascii="Times New Roman" w:eastAsia="Times New Roman" w:hAnsi="Times New Roman" w:cs="Times New Roman"/>
          <w:sz w:val="24"/>
          <w:szCs w:val="24"/>
        </w:rPr>
        <w:t>5. Главный распорядитель подготавливает проект решения и, в случае если проект решения предусматривает предоставление бюджетных инвестиций на строительство, реконструкцию, в том числе с элементами реставрации, на техническое перевооружение (модернизацию) объекта капитального строительства либо приобретение объекта недвижимого имущества в рамках му</w:t>
      </w:r>
      <w:r w:rsidR="00BA140D">
        <w:rPr>
          <w:rFonts w:ascii="Times New Roman" w:eastAsia="Times New Roman" w:hAnsi="Times New Roman" w:cs="Times New Roman"/>
          <w:sz w:val="24"/>
          <w:szCs w:val="24"/>
        </w:rPr>
        <w:t>ниципальной программы Ворошневского</w:t>
      </w: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Курской области.</w:t>
      </w:r>
    </w:p>
    <w:p w:rsidR="00F07F35" w:rsidRPr="00BA140D" w:rsidRDefault="00F07F35" w:rsidP="00BA140D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0D">
        <w:rPr>
          <w:rFonts w:ascii="Times New Roman" w:eastAsia="Times New Roman" w:hAnsi="Times New Roman" w:cs="Times New Roman"/>
          <w:sz w:val="24"/>
          <w:szCs w:val="24"/>
        </w:rPr>
        <w:t>6. Проект решения подготавливается в форме проекта правово</w:t>
      </w:r>
      <w:r w:rsidR="00BA140D">
        <w:rPr>
          <w:rFonts w:ascii="Times New Roman" w:eastAsia="Times New Roman" w:hAnsi="Times New Roman" w:cs="Times New Roman"/>
          <w:sz w:val="24"/>
          <w:szCs w:val="24"/>
        </w:rPr>
        <w:t>го акта Администрации Ворошневского</w:t>
      </w: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Курской области.</w:t>
      </w:r>
    </w:p>
    <w:p w:rsidR="00F07F35" w:rsidRPr="00BA140D" w:rsidRDefault="00F07F35" w:rsidP="00BA14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0D">
        <w:rPr>
          <w:rFonts w:ascii="Times New Roman" w:eastAsia="Times New Roman" w:hAnsi="Times New Roman" w:cs="Times New Roman"/>
          <w:sz w:val="24"/>
          <w:szCs w:val="24"/>
        </w:rPr>
        <w:t>В проект решения может быть включено несколько объектов капитального строительства и (или) объектов недвижимого имущества.</w:t>
      </w:r>
    </w:p>
    <w:p w:rsidR="00F07F35" w:rsidRPr="00BA140D" w:rsidRDefault="00F07F35" w:rsidP="00BA14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В проект решения включается объект капитального строительства либо объект недвижимого имущества, в отношении которого инвестиционный проект соответствует качественным и количественным критериям и предельному значению интегральной </w:t>
      </w:r>
      <w:proofErr w:type="gramStart"/>
      <w:r w:rsidRPr="00BA140D">
        <w:rPr>
          <w:rFonts w:ascii="Times New Roman" w:eastAsia="Times New Roman" w:hAnsi="Times New Roman" w:cs="Times New Roman"/>
          <w:sz w:val="24"/>
          <w:szCs w:val="24"/>
        </w:rPr>
        <w:t>оценки эффективности использо</w:t>
      </w:r>
      <w:r w:rsidR="00BA140D">
        <w:rPr>
          <w:rFonts w:ascii="Times New Roman" w:eastAsia="Times New Roman" w:hAnsi="Times New Roman" w:cs="Times New Roman"/>
          <w:sz w:val="24"/>
          <w:szCs w:val="24"/>
        </w:rPr>
        <w:t>вания средств бюджета</w:t>
      </w:r>
      <w:proofErr w:type="gramEnd"/>
      <w:r w:rsidR="00BA140D">
        <w:rPr>
          <w:rFonts w:ascii="Times New Roman" w:eastAsia="Times New Roman" w:hAnsi="Times New Roman" w:cs="Times New Roman"/>
          <w:sz w:val="24"/>
          <w:szCs w:val="24"/>
        </w:rPr>
        <w:t xml:space="preserve"> Ворошневского</w:t>
      </w: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Курской области, направляемых на капитальные вложения, проведенной главным распорядителем.</w:t>
      </w:r>
    </w:p>
    <w:p w:rsidR="00F07F35" w:rsidRPr="00BA140D" w:rsidRDefault="00F07F35" w:rsidP="00BA140D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0D">
        <w:rPr>
          <w:rFonts w:ascii="Times New Roman" w:eastAsia="Times New Roman" w:hAnsi="Times New Roman" w:cs="Times New Roman"/>
          <w:sz w:val="24"/>
          <w:szCs w:val="24"/>
        </w:rPr>
        <w:t>7. Проект решения содержит следующую информацию в отношении каждого объекта капитального строительства либо объекта недвижимого имущества:</w:t>
      </w:r>
    </w:p>
    <w:p w:rsidR="00F07F35" w:rsidRPr="00BA140D" w:rsidRDefault="00F07F35" w:rsidP="00BA14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140D">
        <w:rPr>
          <w:rFonts w:ascii="Times New Roman" w:eastAsia="Times New Roman" w:hAnsi="Times New Roman" w:cs="Times New Roman"/>
          <w:sz w:val="24"/>
          <w:szCs w:val="24"/>
        </w:rPr>
        <w:t>а) 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- в случае отсутствия на дату подготовки проекта решения утвержденной в установленном законодательством Российской Федерации порядке проектной документации) либо наименование объекта недвижимого имущества согласно паспорту инвестиционного проекта в отношении объекта недвижимого имущества (далее - инвестиционный проект);</w:t>
      </w:r>
      <w:proofErr w:type="gramEnd"/>
    </w:p>
    <w:p w:rsidR="00F07F35" w:rsidRPr="00BA140D" w:rsidRDefault="00F07F35" w:rsidP="00BA14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0D">
        <w:rPr>
          <w:rFonts w:ascii="Times New Roman" w:eastAsia="Times New Roman" w:hAnsi="Times New Roman" w:cs="Times New Roman"/>
          <w:sz w:val="24"/>
          <w:szCs w:val="24"/>
        </w:rPr>
        <w:t>б) направление инвестирования (строительство, реконструкция, в том числе с элементами реставрации, техническое перевооружение (модернизация), приобретение);</w:t>
      </w:r>
    </w:p>
    <w:p w:rsidR="00F07F35" w:rsidRPr="00BA140D" w:rsidRDefault="00F07F35" w:rsidP="00BA14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0D">
        <w:rPr>
          <w:rFonts w:ascii="Times New Roman" w:eastAsia="Times New Roman" w:hAnsi="Times New Roman" w:cs="Times New Roman"/>
          <w:sz w:val="24"/>
          <w:szCs w:val="24"/>
        </w:rPr>
        <w:t>в) наименования главного распорядителя и муниципального заказчика;</w:t>
      </w:r>
    </w:p>
    <w:p w:rsidR="00F07F35" w:rsidRPr="00BA140D" w:rsidRDefault="00F07F35" w:rsidP="00BA14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0D">
        <w:rPr>
          <w:rFonts w:ascii="Times New Roman" w:eastAsia="Times New Roman" w:hAnsi="Times New Roman" w:cs="Times New Roman"/>
          <w:sz w:val="24"/>
          <w:szCs w:val="24"/>
        </w:rPr>
        <w:t>г) наименование застройщика (заказчика);</w:t>
      </w:r>
    </w:p>
    <w:p w:rsidR="00F07F35" w:rsidRPr="00BA140D" w:rsidRDefault="00F07F35" w:rsidP="00BA14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140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BA140D">
        <w:rPr>
          <w:rFonts w:ascii="Times New Roman" w:eastAsia="Times New Roman" w:hAnsi="Times New Roman" w:cs="Times New Roman"/>
          <w:sz w:val="24"/>
          <w:szCs w:val="24"/>
        </w:rPr>
        <w:t>) мощность (прирост мощности) объекта капитального строительства, подлежащая вводу, мощность объекта недвижимого имущества;</w:t>
      </w:r>
    </w:p>
    <w:p w:rsidR="00F07F35" w:rsidRPr="00BA140D" w:rsidRDefault="00F07F35" w:rsidP="00BA14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0D">
        <w:rPr>
          <w:rFonts w:ascii="Times New Roman" w:eastAsia="Times New Roman" w:hAnsi="Times New Roman" w:cs="Times New Roman"/>
          <w:sz w:val="24"/>
          <w:szCs w:val="24"/>
        </w:rPr>
        <w:t>е) срок ввода в эксплуатацию (приобретения) объекта;</w:t>
      </w:r>
    </w:p>
    <w:p w:rsidR="00F07F35" w:rsidRPr="00BA140D" w:rsidRDefault="00F07F35" w:rsidP="00BA14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140D">
        <w:rPr>
          <w:rFonts w:ascii="Times New Roman" w:eastAsia="Times New Roman" w:hAnsi="Times New Roman" w:cs="Times New Roman"/>
          <w:sz w:val="24"/>
          <w:szCs w:val="24"/>
        </w:rPr>
        <w:lastRenderedPageBreak/>
        <w:t>ж)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либо стоимость приобретения объекта недвижимого имущества согласно паспорту инвестиционного проекта с выделением объема инвестиций на подготовку проектной документации или приобретение прав на использование экономически эффективной проектной документации повторного использования, в случае отсутствия такой документации - типовой проектной документации для объектов из соответствующих реестров</w:t>
      </w:r>
      <w:proofErr w:type="gramEnd"/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строительства и жилищно-коммунального хозяйства Российской Федерации  (в отношении жилых и административных зданий, объектов социально-культурного и коммунально-бытового назначения), и проведение инженерных изысканий, выполняемых для подготовки такой проектной документации, а также на проведение технологического и ценового аудита, если инвестиции на указанные цели предоставляются (в ценах соответствующих лет реализации инвестиционного проекта);</w:t>
      </w:r>
    </w:p>
    <w:p w:rsidR="00F07F35" w:rsidRPr="00BA140D" w:rsidRDefault="00F07F35" w:rsidP="00BA14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A140D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BA140D">
        <w:rPr>
          <w:rFonts w:ascii="Times New Roman" w:eastAsia="Times New Roman" w:hAnsi="Times New Roman" w:cs="Times New Roman"/>
          <w:sz w:val="24"/>
          <w:szCs w:val="24"/>
        </w:rPr>
        <w:t>) распределение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или стоимости приобретения объекта недвижимого имущества по годам реализации инвестиционного проекта с выделением объема инвестиций на подготовку проектной документации или приобретение прав на использование экономически эффективной проектной документации повторного использования, в случае отсутствия такой документации - типовой проектной документации для объектов из</w:t>
      </w:r>
      <w:proofErr w:type="gramEnd"/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A140D">
        <w:rPr>
          <w:rFonts w:ascii="Times New Roman" w:eastAsia="Times New Roman" w:hAnsi="Times New Roman" w:cs="Times New Roman"/>
          <w:sz w:val="24"/>
          <w:szCs w:val="24"/>
        </w:rPr>
        <w:t>соответствующих реестров Министерства строительства и жилищно-коммунального хозяйства Российской Федерации (в отношении жилых и административных зданий, объектов социально-культурного и коммунально-бытового назначения), и проведение инженерных изысканий, выполняемых для подготовки такой проектной документации, а также на проведение технологического и ценового аудита, если инвестиции на указанные цели предоставляются (в ценах соответствующих лет реализации инвестиционного проекта);</w:t>
      </w:r>
      <w:proofErr w:type="gramEnd"/>
    </w:p>
    <w:p w:rsidR="00F07F35" w:rsidRPr="00BA140D" w:rsidRDefault="00F07F35" w:rsidP="00BA14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140D">
        <w:rPr>
          <w:rFonts w:ascii="Times New Roman" w:eastAsia="Times New Roman" w:hAnsi="Times New Roman" w:cs="Times New Roman"/>
          <w:sz w:val="24"/>
          <w:szCs w:val="24"/>
        </w:rPr>
        <w:t>и) общий (предельный) объем инвестиций, предоставляемых на реализацию инвестиционного проекта, с выделением объема инвестиций на подготовку проектной документации или приобретение прав на использование экономически эффективной проектной документации повторного использования, в случае отсутствия такой документации - типовой проектной документации для объектов из соответствующих реестров Министерства строительства и жилищно-коммунального хозяйства Российской Федерации типовой проектной документации, информация о которой включена в реестр типовой проектной</w:t>
      </w:r>
      <w:proofErr w:type="gramEnd"/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документации (в отношении жилых и административных зданий, объектов социально-культурного и коммунально-бытового назначения), и проведение инженерных изысканий, выполняемых для подготовки такой проектной документации, а также на проведение технологического и ценового аудита, если инвестиции на указанные цели предоставляются (в ценах соответствующих лет реализации инвестиционного проекта);</w:t>
      </w:r>
    </w:p>
    <w:p w:rsidR="00F07F35" w:rsidRPr="00BA140D" w:rsidRDefault="00F07F35" w:rsidP="00BA14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к) распределение общего (предельного) объема предоставляемых инвестиций по годам реализации инвестиционного проекта с выделением объема инвестиций на подготовку проектной документации или приобретение прав на использование экономически эффективной проектной документации повторного использования, в случае отсутствия </w:t>
      </w:r>
      <w:r w:rsidRPr="00BA140D">
        <w:rPr>
          <w:rFonts w:ascii="Times New Roman" w:eastAsia="Times New Roman" w:hAnsi="Times New Roman" w:cs="Times New Roman"/>
          <w:sz w:val="24"/>
          <w:szCs w:val="24"/>
        </w:rPr>
        <w:lastRenderedPageBreak/>
        <w:t>такой документации - типовой проектной документации для объектов из соответствующих реестров Министерства строительства и жилищно-коммунального хозяйства Российской (в отношении жилых и административных зданий, объектов социально-культурного и коммунально-бытового</w:t>
      </w:r>
      <w:proofErr w:type="gramEnd"/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назначения), и проведение инженерных изысканий, выполняемых для подготовки такой проектной документации, а также на проведение технологического и ценового аудита, если инвестиции на указанные цели предоставляются (в ценах соответствующих лет реализации инвестиционного проекта);</w:t>
      </w:r>
    </w:p>
    <w:p w:rsidR="00F07F35" w:rsidRPr="00BA140D" w:rsidRDefault="00F07F35" w:rsidP="00BA14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0D">
        <w:rPr>
          <w:rFonts w:ascii="Times New Roman" w:eastAsia="Times New Roman" w:hAnsi="Times New Roman" w:cs="Times New Roman"/>
          <w:sz w:val="24"/>
          <w:szCs w:val="24"/>
        </w:rPr>
        <w:t>л) наименование организации, на баланс которой будет передаваться объект капитального строительства.</w:t>
      </w:r>
    </w:p>
    <w:p w:rsidR="00F07F35" w:rsidRPr="00BA140D" w:rsidRDefault="00F07F35" w:rsidP="00BA140D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0D">
        <w:rPr>
          <w:rFonts w:ascii="Times New Roman" w:eastAsia="Times New Roman" w:hAnsi="Times New Roman" w:cs="Times New Roman"/>
          <w:sz w:val="24"/>
          <w:szCs w:val="24"/>
        </w:rPr>
        <w:t>8. В случае необходимости корректировки проектной документации в проекте решения могут быть предусмот</w:t>
      </w:r>
      <w:r w:rsidR="00AF243D">
        <w:rPr>
          <w:rFonts w:ascii="Times New Roman" w:eastAsia="Times New Roman" w:hAnsi="Times New Roman" w:cs="Times New Roman"/>
          <w:sz w:val="24"/>
          <w:szCs w:val="24"/>
        </w:rPr>
        <w:t>рены средства бюджета Ворошневского</w:t>
      </w: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Курской области соответственно на корректировку этой документации и проведение инженерных изысканий, выполняемых для корректировки такой документации.</w:t>
      </w:r>
    </w:p>
    <w:p w:rsidR="00F07F35" w:rsidRPr="00BA140D" w:rsidRDefault="00F07F35" w:rsidP="00BA14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gramStart"/>
      <w:r w:rsidRPr="00BA140D">
        <w:rPr>
          <w:rFonts w:ascii="Times New Roman" w:eastAsia="Times New Roman" w:hAnsi="Times New Roman" w:cs="Times New Roman"/>
          <w:sz w:val="24"/>
          <w:szCs w:val="24"/>
        </w:rPr>
        <w:t>Главный распорядитель направляет согласованный в установленном порядке с ответственным исполнителем му</w:t>
      </w:r>
      <w:r w:rsidR="00AF243D">
        <w:rPr>
          <w:rFonts w:ascii="Times New Roman" w:eastAsia="Times New Roman" w:hAnsi="Times New Roman" w:cs="Times New Roman"/>
          <w:sz w:val="24"/>
          <w:szCs w:val="24"/>
        </w:rPr>
        <w:t>ниципальной программы Ворошневского</w:t>
      </w: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Курской области (в случае, если реализация инвестиционного проекта планируется в рамках мероприятия </w:t>
      </w:r>
      <w:r w:rsidR="00AF243D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 Ворошневского</w:t>
      </w: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Курской области) проект решения с пояснительной запиской и финансово-экономическ</w:t>
      </w:r>
      <w:r w:rsidR="00AF243D">
        <w:rPr>
          <w:rFonts w:ascii="Times New Roman" w:eastAsia="Times New Roman" w:hAnsi="Times New Roman" w:cs="Times New Roman"/>
          <w:sz w:val="24"/>
          <w:szCs w:val="24"/>
        </w:rPr>
        <w:t>им обоснованием Главе Ворошневского</w:t>
      </w: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Курской области в случае, если они не являются инициаторами проекта решения</w:t>
      </w:r>
      <w:proofErr w:type="gramEnd"/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BA140D">
        <w:rPr>
          <w:rFonts w:ascii="Times New Roman" w:eastAsia="Times New Roman" w:hAnsi="Times New Roman" w:cs="Times New Roman"/>
          <w:sz w:val="24"/>
          <w:szCs w:val="24"/>
        </w:rPr>
        <w:t>на согласование не позднее, чем за 2 месяца до определенной в установленном порядке даты представления показателей прогноза социально-эк</w:t>
      </w:r>
      <w:r w:rsidR="00AF243D">
        <w:rPr>
          <w:rFonts w:ascii="Times New Roman" w:eastAsia="Times New Roman" w:hAnsi="Times New Roman" w:cs="Times New Roman"/>
          <w:sz w:val="24"/>
          <w:szCs w:val="24"/>
        </w:rPr>
        <w:t>ономического развития Ворошневского</w:t>
      </w: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Курской обла</w:t>
      </w:r>
      <w:r w:rsidR="00AF243D">
        <w:rPr>
          <w:rFonts w:ascii="Times New Roman" w:eastAsia="Times New Roman" w:hAnsi="Times New Roman" w:cs="Times New Roman"/>
          <w:sz w:val="24"/>
          <w:szCs w:val="24"/>
        </w:rPr>
        <w:t>сти и проекта бюджета Ворошневского</w:t>
      </w: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Курской области на очередной финансовый год и на плановый период в комиссию по согласованию показателей социально-эк</w:t>
      </w:r>
      <w:r w:rsidR="00AF243D">
        <w:rPr>
          <w:rFonts w:ascii="Times New Roman" w:eastAsia="Times New Roman" w:hAnsi="Times New Roman" w:cs="Times New Roman"/>
          <w:sz w:val="24"/>
          <w:szCs w:val="24"/>
        </w:rPr>
        <w:t>ономического развития Ворошневского</w:t>
      </w: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Курской обла</w:t>
      </w:r>
      <w:r w:rsidR="00AF243D">
        <w:rPr>
          <w:rFonts w:ascii="Times New Roman" w:eastAsia="Times New Roman" w:hAnsi="Times New Roman" w:cs="Times New Roman"/>
          <w:sz w:val="24"/>
          <w:szCs w:val="24"/>
        </w:rPr>
        <w:t>сти и проекта бюджета Ворошневского</w:t>
      </w: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proofErr w:type="gramEnd"/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Курского района Курской области на очередной финансовый год и на плановый период (далее - Комиссия).</w:t>
      </w:r>
    </w:p>
    <w:p w:rsidR="00F07F35" w:rsidRPr="00BA140D" w:rsidRDefault="00F07F35" w:rsidP="00BA14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0D">
        <w:rPr>
          <w:rFonts w:ascii="Times New Roman" w:eastAsia="Times New Roman" w:hAnsi="Times New Roman" w:cs="Times New Roman"/>
          <w:sz w:val="24"/>
          <w:szCs w:val="24"/>
        </w:rPr>
        <w:t>Одновременно с п</w:t>
      </w:r>
      <w:r w:rsidR="00AF243D">
        <w:rPr>
          <w:rFonts w:ascii="Times New Roman" w:eastAsia="Times New Roman" w:hAnsi="Times New Roman" w:cs="Times New Roman"/>
          <w:sz w:val="24"/>
          <w:szCs w:val="24"/>
        </w:rPr>
        <w:t>роектом решения Главе Ворошневского</w:t>
      </w: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Курской области по каждому объекту капитального строительства или объекту недвижимого имущества также направляются документы, материалы, исходные данные, необходимые для расчета указанной в </w:t>
      </w:r>
      <w:hyperlink r:id="rId6" w:anchor="sub_12063" w:history="1">
        <w:r w:rsidRPr="00E845AA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</w:rPr>
          <w:t>абзаце третьем</w:t>
        </w:r>
      </w:hyperlink>
      <w:r w:rsidRPr="00E845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hyperlink r:id="rId7" w:anchor="sub_1206" w:history="1">
        <w:r w:rsidRPr="00E845AA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</w:rPr>
          <w:t>пункта 6</w:t>
        </w:r>
      </w:hyperlink>
      <w:r w:rsidRPr="00BA140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A140D">
        <w:rPr>
          <w:rFonts w:ascii="Times New Roman" w:eastAsia="Times New Roman" w:hAnsi="Times New Roman" w:cs="Times New Roman"/>
          <w:sz w:val="24"/>
          <w:szCs w:val="24"/>
        </w:rPr>
        <w:t>настоящих Правил интегральной оценки, и результаты такой интегральной оценки.</w:t>
      </w:r>
    </w:p>
    <w:p w:rsidR="00F07F35" w:rsidRPr="00BA140D" w:rsidRDefault="00F07F35" w:rsidP="00AF243D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0D">
        <w:rPr>
          <w:rFonts w:ascii="Times New Roman" w:eastAsia="Times New Roman" w:hAnsi="Times New Roman" w:cs="Times New Roman"/>
          <w:sz w:val="24"/>
          <w:szCs w:val="24"/>
        </w:rPr>
        <w:t>10. Оценка влияния создания объекта капитального строительства на комплексно</w:t>
      </w:r>
      <w:r w:rsidR="00AF243D">
        <w:rPr>
          <w:rFonts w:ascii="Times New Roman" w:eastAsia="Times New Roman" w:hAnsi="Times New Roman" w:cs="Times New Roman"/>
          <w:sz w:val="24"/>
          <w:szCs w:val="24"/>
        </w:rPr>
        <w:t>е развитие территорий Ворошневского</w:t>
      </w: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Курской области проводится с учетом взаимной увязки этого объекта с иными объектами капитального строительства муниципальной собственности, строительство которых осуществляется либо планируется осуществить на соответствующей территории на основании документов территор</w:t>
      </w:r>
      <w:r w:rsidR="00AF243D">
        <w:rPr>
          <w:rFonts w:ascii="Times New Roman" w:eastAsia="Times New Roman" w:hAnsi="Times New Roman" w:cs="Times New Roman"/>
          <w:sz w:val="24"/>
          <w:szCs w:val="24"/>
        </w:rPr>
        <w:t>иального планирования Ворошневского</w:t>
      </w: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Курской области.</w:t>
      </w:r>
    </w:p>
    <w:p w:rsidR="00F07F35" w:rsidRPr="00BA140D" w:rsidRDefault="00F07F35" w:rsidP="00AF243D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11. Необходимым условием согласования проекта решения является обоснованность расчета объема эксплуатационных расходов, необходимых для </w:t>
      </w:r>
      <w:r w:rsidRPr="00BA140D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содержания объекта капитального строительства после его ввода в эксплуатацию или объекта недвижимого имущества после его приобретения, представленного инициатором подготовки проекта решения.</w:t>
      </w:r>
    </w:p>
    <w:p w:rsidR="00F07F35" w:rsidRPr="00BA140D" w:rsidRDefault="00F07F35" w:rsidP="00BA14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0D">
        <w:rPr>
          <w:rFonts w:ascii="Times New Roman" w:eastAsia="Times New Roman" w:hAnsi="Times New Roman" w:cs="Times New Roman"/>
          <w:sz w:val="24"/>
          <w:szCs w:val="24"/>
        </w:rPr>
        <w:t>Документы и материалы, необходимые для проведения проверки обоснованности указанного расчета,</w:t>
      </w:r>
      <w:r w:rsidR="00AF243D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представляются Главе Ворошневского</w:t>
      </w: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Курской области одновременно с проектом решения.</w:t>
      </w:r>
    </w:p>
    <w:p w:rsidR="00F07F35" w:rsidRPr="00BA140D" w:rsidRDefault="00F07F35" w:rsidP="00AF243D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gramStart"/>
      <w:r w:rsidRPr="00BA140D">
        <w:rPr>
          <w:rFonts w:ascii="Times New Roman" w:eastAsia="Times New Roman" w:hAnsi="Times New Roman" w:cs="Times New Roman"/>
          <w:sz w:val="24"/>
          <w:szCs w:val="24"/>
        </w:rPr>
        <w:t>Обязательным условием согласования проекта решения является положительное заключение об эффективности использо</w:t>
      </w:r>
      <w:r w:rsidR="00AF243D">
        <w:rPr>
          <w:rFonts w:ascii="Times New Roman" w:eastAsia="Times New Roman" w:hAnsi="Times New Roman" w:cs="Times New Roman"/>
          <w:sz w:val="24"/>
          <w:szCs w:val="24"/>
        </w:rPr>
        <w:t>вания средств бюджета Ворошневского</w:t>
      </w: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Курской области, направляемых на капитальные вложения, по каждому объекту капитального строительства или объекту недвижимого имущества, включенному в проект решения (в случаях и порядке, которые установлены Порядком проведения проверки инвестиционных проектов на предмет эффективности использо</w:t>
      </w:r>
      <w:r w:rsidR="00AF243D">
        <w:rPr>
          <w:rFonts w:ascii="Times New Roman" w:eastAsia="Times New Roman" w:hAnsi="Times New Roman" w:cs="Times New Roman"/>
          <w:sz w:val="24"/>
          <w:szCs w:val="24"/>
        </w:rPr>
        <w:t>вания средств бюджета Ворошневского</w:t>
      </w: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Курской области, направляемых</w:t>
      </w:r>
      <w:proofErr w:type="gramEnd"/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на капитальные вложения).</w:t>
      </w:r>
    </w:p>
    <w:p w:rsidR="00F07F35" w:rsidRPr="00BA140D" w:rsidRDefault="00F07F35" w:rsidP="00BA14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0D">
        <w:rPr>
          <w:rFonts w:ascii="Times New Roman" w:eastAsia="Times New Roman" w:hAnsi="Times New Roman" w:cs="Times New Roman"/>
          <w:sz w:val="24"/>
          <w:szCs w:val="24"/>
        </w:rPr>
        <w:t>Документы и материалы, необходимые для проведения проверки,</w:t>
      </w:r>
      <w:r w:rsidR="00AF243D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представляются Главе Ворошневского</w:t>
      </w: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Курской области одновременно с проектом решения.</w:t>
      </w:r>
    </w:p>
    <w:p w:rsidR="00F07F35" w:rsidRPr="00BA140D" w:rsidRDefault="00F07F35" w:rsidP="00AF243D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0D">
        <w:rPr>
          <w:rFonts w:ascii="Times New Roman" w:eastAsia="Times New Roman" w:hAnsi="Times New Roman" w:cs="Times New Roman"/>
          <w:sz w:val="24"/>
          <w:szCs w:val="24"/>
        </w:rPr>
        <w:t>13. В случае выдачи отрицательного заключения об эффективности использования средств б</w:t>
      </w:r>
      <w:r w:rsidR="00AF243D">
        <w:rPr>
          <w:rFonts w:ascii="Times New Roman" w:eastAsia="Times New Roman" w:hAnsi="Times New Roman" w:cs="Times New Roman"/>
          <w:sz w:val="24"/>
          <w:szCs w:val="24"/>
        </w:rPr>
        <w:t>юджета Ворошневского</w:t>
      </w: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Курской области, направляемых на капитальные вложения, в отношении объекта капитального строительства, включенного в проект решения, либо объекта недвижимого имущества, включенного в проект решения, такой объект подлежит исключению из проекта решения.</w:t>
      </w:r>
    </w:p>
    <w:p w:rsidR="00F07F35" w:rsidRPr="00BA140D" w:rsidRDefault="00AF243D" w:rsidP="00AF243D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Глава Ворошневского</w:t>
      </w:r>
      <w:r w:rsidR="00F07F35" w:rsidRPr="00BA140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Курской области рассматривает проект решения в течение 30 дней </w:t>
      </w:r>
      <w:proofErr w:type="gramStart"/>
      <w:r w:rsidR="00F07F35" w:rsidRPr="00BA140D">
        <w:rPr>
          <w:rFonts w:ascii="Times New Roman" w:eastAsia="Times New Roman" w:hAnsi="Times New Roman" w:cs="Times New Roman"/>
          <w:sz w:val="24"/>
          <w:szCs w:val="24"/>
        </w:rPr>
        <w:t>с даты</w:t>
      </w:r>
      <w:proofErr w:type="gramEnd"/>
      <w:r w:rsidR="00F07F35" w:rsidRPr="00BA140D">
        <w:rPr>
          <w:rFonts w:ascii="Times New Roman" w:eastAsia="Times New Roman" w:hAnsi="Times New Roman" w:cs="Times New Roman"/>
          <w:sz w:val="24"/>
          <w:szCs w:val="24"/>
        </w:rPr>
        <w:t xml:space="preserve"> его поступления.</w:t>
      </w:r>
    </w:p>
    <w:p w:rsidR="00F07F35" w:rsidRPr="00BA140D" w:rsidRDefault="00F07F35" w:rsidP="00AF243D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proofErr w:type="gramStart"/>
      <w:r w:rsidRPr="00BA140D">
        <w:rPr>
          <w:rFonts w:ascii="Times New Roman" w:eastAsia="Times New Roman" w:hAnsi="Times New Roman" w:cs="Times New Roman"/>
          <w:sz w:val="24"/>
          <w:szCs w:val="24"/>
        </w:rPr>
        <w:t>После согласования проекта решения, а также после рассмотрения и согласования Комиссией предложений по определению бюджетных</w:t>
      </w:r>
      <w:r w:rsidR="00AF243D">
        <w:rPr>
          <w:rFonts w:ascii="Times New Roman" w:eastAsia="Times New Roman" w:hAnsi="Times New Roman" w:cs="Times New Roman"/>
          <w:sz w:val="24"/>
          <w:szCs w:val="24"/>
        </w:rPr>
        <w:t xml:space="preserve"> ассигнований бюджета Ворошневского</w:t>
      </w: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Курской области на очередной финансовый год и на плановый период на исполнение действующих и принимаемых расходных обязательств в части бюджетных инвестиций в объекты капитального строительства и (или) в объекты недвижимого имущества главный распорядитель вносит в установленном по</w:t>
      </w:r>
      <w:r w:rsidR="00AF243D">
        <w:rPr>
          <w:rFonts w:ascii="Times New Roman" w:eastAsia="Times New Roman" w:hAnsi="Times New Roman" w:cs="Times New Roman"/>
          <w:sz w:val="24"/>
          <w:szCs w:val="24"/>
        </w:rPr>
        <w:t>рядке в Администрацию</w:t>
      </w:r>
      <w:proofErr w:type="gramEnd"/>
      <w:r w:rsidR="00AF243D">
        <w:rPr>
          <w:rFonts w:ascii="Times New Roman" w:eastAsia="Times New Roman" w:hAnsi="Times New Roman" w:cs="Times New Roman"/>
          <w:sz w:val="24"/>
          <w:szCs w:val="24"/>
        </w:rPr>
        <w:t xml:space="preserve"> Ворошневского</w:t>
      </w: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Курской области проект решения в форме проекта нормативного правово</w:t>
      </w:r>
      <w:r w:rsidR="00AF243D">
        <w:rPr>
          <w:rFonts w:ascii="Times New Roman" w:eastAsia="Times New Roman" w:hAnsi="Times New Roman" w:cs="Times New Roman"/>
          <w:sz w:val="24"/>
          <w:szCs w:val="24"/>
        </w:rPr>
        <w:t>го акта Администрации Ворошневского</w:t>
      </w: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Курской области.</w:t>
      </w:r>
    </w:p>
    <w:p w:rsidR="00F07F35" w:rsidRPr="00BA140D" w:rsidRDefault="00F07F35" w:rsidP="00AF243D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proofErr w:type="gramStart"/>
      <w:r w:rsidRPr="00BA140D">
        <w:rPr>
          <w:rFonts w:ascii="Times New Roman" w:eastAsia="Times New Roman" w:hAnsi="Times New Roman" w:cs="Times New Roman"/>
          <w:sz w:val="24"/>
          <w:szCs w:val="24"/>
        </w:rPr>
        <w:t>Принятые до утверждения документов территор</w:t>
      </w:r>
      <w:r w:rsidR="00AF243D">
        <w:rPr>
          <w:rFonts w:ascii="Times New Roman" w:eastAsia="Times New Roman" w:hAnsi="Times New Roman" w:cs="Times New Roman"/>
          <w:sz w:val="24"/>
          <w:szCs w:val="24"/>
        </w:rPr>
        <w:t>иального планирования Ворошневского</w:t>
      </w: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Курской области решения в отношении объектов капитального строительства регионального значения, подлежащих отображению в документах территор</w:t>
      </w:r>
      <w:r w:rsidR="00AF243D">
        <w:rPr>
          <w:rFonts w:ascii="Times New Roman" w:eastAsia="Times New Roman" w:hAnsi="Times New Roman" w:cs="Times New Roman"/>
          <w:sz w:val="24"/>
          <w:szCs w:val="24"/>
        </w:rPr>
        <w:t>иального планирования Ворошневского</w:t>
      </w: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Курской области, но не предусмотренных указанными документами, должны быть приведены в соответствие с этими документами в течение 2 месяцев со дня утверждения таких документов территориального планирования.</w:t>
      </w:r>
      <w:proofErr w:type="gramEnd"/>
    </w:p>
    <w:p w:rsidR="00F07F35" w:rsidRPr="00BA140D" w:rsidRDefault="00F07F35" w:rsidP="00AF243D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0D">
        <w:rPr>
          <w:rFonts w:ascii="Times New Roman" w:eastAsia="Times New Roman" w:hAnsi="Times New Roman" w:cs="Times New Roman"/>
          <w:sz w:val="24"/>
          <w:szCs w:val="24"/>
        </w:rPr>
        <w:lastRenderedPageBreak/>
        <w:t>17. Внесение изменений в решение осуществляется в порядке, установленном настоящими Правилами для его принятия.</w:t>
      </w:r>
    </w:p>
    <w:p w:rsidR="00F07F35" w:rsidRPr="00BA140D" w:rsidRDefault="00F07F35" w:rsidP="00AF243D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proofErr w:type="gramStart"/>
      <w:r w:rsidRPr="00BA140D">
        <w:rPr>
          <w:rFonts w:ascii="Times New Roman" w:eastAsia="Times New Roman" w:hAnsi="Times New Roman" w:cs="Times New Roman"/>
          <w:sz w:val="24"/>
          <w:szCs w:val="24"/>
        </w:rPr>
        <w:t>Главный распорядитель подготавливает сводный перечень инвестиционных проектов в соответствии с утвержденными в установленном порядке решениями в отношении объектов капитального строительства регионального значения и (или) объектов недвижимого имущества и представляет</w:t>
      </w:r>
      <w:r w:rsidR="00AF243D">
        <w:rPr>
          <w:rFonts w:ascii="Times New Roman" w:eastAsia="Times New Roman" w:hAnsi="Times New Roman" w:cs="Times New Roman"/>
          <w:sz w:val="24"/>
          <w:szCs w:val="24"/>
        </w:rPr>
        <w:t xml:space="preserve"> на утверждение Главе Ворошневского</w:t>
      </w: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Курской области не позднее определенной в установленном порядке даты представления прогноза социально-эк</w:t>
      </w:r>
      <w:r w:rsidR="00AF243D">
        <w:rPr>
          <w:rFonts w:ascii="Times New Roman" w:eastAsia="Times New Roman" w:hAnsi="Times New Roman" w:cs="Times New Roman"/>
          <w:sz w:val="24"/>
          <w:szCs w:val="24"/>
        </w:rPr>
        <w:t>ономического развития Ворошневского</w:t>
      </w: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Курской обла</w:t>
      </w:r>
      <w:r w:rsidR="00AF243D">
        <w:rPr>
          <w:rFonts w:ascii="Times New Roman" w:eastAsia="Times New Roman" w:hAnsi="Times New Roman" w:cs="Times New Roman"/>
          <w:sz w:val="24"/>
          <w:szCs w:val="24"/>
        </w:rPr>
        <w:t>сти и проекта бюджета Ворошневского</w:t>
      </w:r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proofErr w:type="gramEnd"/>
      <w:r w:rsidRPr="00BA140D">
        <w:rPr>
          <w:rFonts w:ascii="Times New Roman" w:eastAsia="Times New Roman" w:hAnsi="Times New Roman" w:cs="Times New Roman"/>
          <w:sz w:val="24"/>
          <w:szCs w:val="24"/>
        </w:rPr>
        <w:t xml:space="preserve"> Курского района Курской области на очередной финансовый год и на плановый период.</w:t>
      </w:r>
    </w:p>
    <w:p w:rsidR="00F07F35" w:rsidRPr="00F07F35" w:rsidRDefault="00F07F35" w:rsidP="00DC3870">
      <w:pPr>
        <w:rPr>
          <w:rFonts w:eastAsia="Times New Roman"/>
        </w:rPr>
      </w:pPr>
      <w:r w:rsidRPr="00F07F35">
        <w:rPr>
          <w:rFonts w:eastAsia="Times New Roman"/>
        </w:rPr>
        <w:t> </w:t>
      </w:r>
    </w:p>
    <w:p w:rsidR="00F07F35" w:rsidRPr="00F07F35" w:rsidRDefault="00F07F35" w:rsidP="00DC3870">
      <w:pPr>
        <w:rPr>
          <w:rFonts w:eastAsia="Times New Roman"/>
        </w:rPr>
      </w:pPr>
    </w:p>
    <w:p w:rsidR="009D1E75" w:rsidRDefault="009D1E75" w:rsidP="00DC3870"/>
    <w:sectPr w:rsidR="009D1E75" w:rsidSect="00E845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07F35"/>
    <w:rsid w:val="0054207E"/>
    <w:rsid w:val="005950EC"/>
    <w:rsid w:val="0063636F"/>
    <w:rsid w:val="006B7C8E"/>
    <w:rsid w:val="009430EC"/>
    <w:rsid w:val="009D1E75"/>
    <w:rsid w:val="00A34951"/>
    <w:rsid w:val="00AF243D"/>
    <w:rsid w:val="00B73F21"/>
    <w:rsid w:val="00BA140D"/>
    <w:rsid w:val="00DC3870"/>
    <w:rsid w:val="00E5108A"/>
    <w:rsid w:val="00E845AA"/>
    <w:rsid w:val="00F0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6F"/>
  </w:style>
  <w:style w:type="paragraph" w:styleId="1">
    <w:name w:val="heading 1"/>
    <w:basedOn w:val="a"/>
    <w:link w:val="10"/>
    <w:uiPriority w:val="9"/>
    <w:qFormat/>
    <w:rsid w:val="00F07F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F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0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7F35"/>
    <w:rPr>
      <w:b/>
      <w:bCs/>
    </w:rPr>
  </w:style>
  <w:style w:type="character" w:styleId="a5">
    <w:name w:val="Hyperlink"/>
    <w:basedOn w:val="a0"/>
    <w:uiPriority w:val="99"/>
    <w:semiHidden/>
    <w:unhideWhenUsed/>
    <w:rsid w:val="00F07F3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C387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8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45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6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0565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94A1B0"/>
            <w:bottom w:val="none" w:sz="0" w:space="0" w:color="auto"/>
            <w:right w:val="single" w:sz="4" w:space="13" w:color="94A1B0"/>
          </w:divBdr>
          <w:divsChild>
            <w:div w:id="1597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77205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Eduard\Downloads\%D0%9F%20%E2%84%96%2085%20%D0%BE%D1%82%2008.10.2020%20%D0%B3.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Eduard\Downloads\%D0%9F%20%E2%84%96%2085%20%D0%BE%D1%82%2008.10.2020%20%D0%B3..doc" TargetMode="External"/><Relationship Id="rId5" Type="http://schemas.openxmlformats.org/officeDocument/2006/relationships/hyperlink" Target="file:///C:\Users\Eduard\Downloads\%D0%9F%20%E2%84%96%2085%20%D0%BE%D1%82%2008.10.2020%20%D0%B3..doc" TargetMode="External"/><Relationship Id="rId4" Type="http://schemas.openxmlformats.org/officeDocument/2006/relationships/hyperlink" Target="http://internet.garant.ru/document?id=12012604&amp;sub=79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2917</Words>
  <Characters>16629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2020-12-16T13:53:00Z</cp:lastPrinted>
  <dcterms:created xsi:type="dcterms:W3CDTF">2020-12-10T11:53:00Z</dcterms:created>
  <dcterms:modified xsi:type="dcterms:W3CDTF">2020-12-29T06:14:00Z</dcterms:modified>
</cp:coreProperties>
</file>