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4C" w:rsidRPr="0081397A" w:rsidRDefault="006C174C" w:rsidP="006C174C">
      <w:pPr>
        <w:spacing w:after="0"/>
        <w:ind w:firstLine="708"/>
        <w:jc w:val="center"/>
        <w:rPr>
          <w:rFonts w:ascii="Times New Roman" w:hAnsi="Times New Roman" w:cs="Times New Roman"/>
          <w:b/>
          <w:color w:val="333333"/>
          <w:sz w:val="28"/>
          <w:szCs w:val="28"/>
          <w:shd w:val="clear" w:color="auto" w:fill="FFFFFF"/>
        </w:rPr>
      </w:pPr>
      <w:r w:rsidRPr="0081397A">
        <w:rPr>
          <w:rFonts w:ascii="Times New Roman" w:hAnsi="Times New Roman" w:cs="Times New Roman"/>
          <w:b/>
          <w:color w:val="333333"/>
          <w:sz w:val="28"/>
          <w:szCs w:val="28"/>
          <w:shd w:val="clear" w:color="auto" w:fill="FFFFFF"/>
        </w:rPr>
        <w:t>Уголовная ответственность за мелкое взяточничество.</w:t>
      </w:r>
    </w:p>
    <w:p w:rsidR="006C174C" w:rsidRDefault="006C174C" w:rsidP="006C174C">
      <w:pPr>
        <w:spacing w:after="0"/>
        <w:ind w:firstLine="708"/>
        <w:jc w:val="both"/>
        <w:rPr>
          <w:rFonts w:ascii="Times New Roman" w:hAnsi="Times New Roman" w:cs="Times New Roman"/>
          <w:color w:val="333333"/>
          <w:sz w:val="28"/>
          <w:szCs w:val="28"/>
          <w:shd w:val="clear" w:color="auto" w:fill="FFFFFF"/>
        </w:rPr>
      </w:pPr>
    </w:p>
    <w:p w:rsidR="006C174C" w:rsidRPr="0081397A" w:rsidRDefault="006C174C" w:rsidP="006C174C">
      <w:pPr>
        <w:spacing w:after="0"/>
        <w:ind w:firstLine="708"/>
        <w:jc w:val="both"/>
        <w:rPr>
          <w:rFonts w:ascii="Times New Roman" w:hAnsi="Times New Roman" w:cs="Times New Roman"/>
          <w:color w:val="333333"/>
          <w:sz w:val="28"/>
          <w:szCs w:val="28"/>
          <w:shd w:val="clear" w:color="auto" w:fill="FFFFFF"/>
        </w:rPr>
      </w:pPr>
      <w:r w:rsidRPr="0081397A">
        <w:rPr>
          <w:rFonts w:ascii="Times New Roman" w:hAnsi="Times New Roman" w:cs="Times New Roman"/>
          <w:color w:val="333333"/>
          <w:sz w:val="28"/>
          <w:szCs w:val="28"/>
          <w:shd w:val="clear" w:color="auto" w:fill="FFFFFF"/>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rsidR="006C174C" w:rsidRPr="0081397A" w:rsidRDefault="006C174C" w:rsidP="006C174C">
      <w:pPr>
        <w:spacing w:after="0"/>
        <w:ind w:firstLine="708"/>
        <w:jc w:val="both"/>
        <w:rPr>
          <w:rFonts w:ascii="Times New Roman" w:hAnsi="Times New Roman" w:cs="Times New Roman"/>
          <w:color w:val="333333"/>
          <w:sz w:val="28"/>
          <w:szCs w:val="28"/>
          <w:shd w:val="clear" w:color="auto" w:fill="FFFFFF"/>
        </w:rPr>
      </w:pPr>
      <w:r w:rsidRPr="0081397A">
        <w:rPr>
          <w:rFonts w:ascii="Times New Roman" w:hAnsi="Times New Roman" w:cs="Times New Roman"/>
          <w:color w:val="333333"/>
          <w:sz w:val="28"/>
          <w:szCs w:val="28"/>
          <w:shd w:val="clear" w:color="auto" w:fill="FFFFFF"/>
        </w:rPr>
        <w:t xml:space="preserve">Мелкое взяточничество является специальной нормой по отношению к положениям </w:t>
      </w:r>
      <w:proofErr w:type="spellStart"/>
      <w:r w:rsidRPr="0081397A">
        <w:rPr>
          <w:rFonts w:ascii="Times New Roman" w:hAnsi="Times New Roman" w:cs="Times New Roman"/>
          <w:color w:val="333333"/>
          <w:sz w:val="28"/>
          <w:szCs w:val="28"/>
          <w:shd w:val="clear" w:color="auto" w:fill="FFFFFF"/>
        </w:rPr>
        <w:t>ст.ст</w:t>
      </w:r>
      <w:proofErr w:type="spellEnd"/>
      <w:r w:rsidRPr="0081397A">
        <w:rPr>
          <w:rFonts w:ascii="Times New Roman" w:hAnsi="Times New Roman" w:cs="Times New Roman"/>
          <w:color w:val="333333"/>
          <w:sz w:val="28"/>
          <w:szCs w:val="28"/>
          <w:shd w:val="clear" w:color="auto" w:fill="FFFFFF"/>
        </w:rPr>
        <w:t>.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rsidR="006C174C" w:rsidRPr="0081397A" w:rsidRDefault="006C174C" w:rsidP="006C174C">
      <w:pPr>
        <w:spacing w:after="0"/>
        <w:ind w:firstLine="708"/>
        <w:jc w:val="both"/>
        <w:rPr>
          <w:rFonts w:ascii="Times New Roman" w:hAnsi="Times New Roman" w:cs="Times New Roman"/>
          <w:color w:val="333333"/>
          <w:sz w:val="28"/>
          <w:szCs w:val="28"/>
          <w:shd w:val="clear" w:color="auto" w:fill="FFFFFF"/>
        </w:rPr>
      </w:pPr>
      <w:r w:rsidRPr="0081397A">
        <w:rPr>
          <w:rFonts w:ascii="Times New Roman" w:hAnsi="Times New Roman" w:cs="Times New Roman"/>
          <w:color w:val="333333"/>
          <w:sz w:val="28"/>
          <w:szCs w:val="28"/>
          <w:shd w:val="clear" w:color="auto" w:fill="FFFFFF"/>
        </w:rPr>
        <w:t>Таким образом, мелкое взяточничество отличается от получения или дачи взятки лишь одним объективным признаком – размером взятки. Следует отметить, что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rsidR="006C174C" w:rsidRPr="0081397A" w:rsidRDefault="006C174C" w:rsidP="006C174C">
      <w:pPr>
        <w:spacing w:after="0"/>
        <w:ind w:firstLine="708"/>
        <w:jc w:val="both"/>
        <w:rPr>
          <w:rFonts w:ascii="Times New Roman" w:hAnsi="Times New Roman" w:cs="Times New Roman"/>
          <w:color w:val="333333"/>
          <w:sz w:val="28"/>
          <w:szCs w:val="28"/>
          <w:shd w:val="clear" w:color="auto" w:fill="FFFFFF"/>
        </w:rPr>
      </w:pPr>
      <w:r w:rsidRPr="0081397A">
        <w:rPr>
          <w:rFonts w:ascii="Times New Roman" w:hAnsi="Times New Roman" w:cs="Times New Roman"/>
          <w:color w:val="333333"/>
          <w:sz w:val="28"/>
          <w:szCs w:val="28"/>
          <w:shd w:val="clear" w:color="auto" w:fill="FFFFFF"/>
        </w:rPr>
        <w:t xml:space="preserve">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w:t>
      </w:r>
      <w:proofErr w:type="gramStart"/>
      <w:r w:rsidRPr="0081397A">
        <w:rPr>
          <w:rFonts w:ascii="Times New Roman" w:hAnsi="Times New Roman" w:cs="Times New Roman"/>
          <w:color w:val="333333"/>
          <w:sz w:val="28"/>
          <w:szCs w:val="28"/>
          <w:shd w:val="clear" w:color="auto" w:fill="FFFFFF"/>
        </w:rPr>
        <w:t>иного дохода</w:t>
      </w:r>
      <w:proofErr w:type="gramEnd"/>
      <w:r w:rsidRPr="0081397A">
        <w:rPr>
          <w:rFonts w:ascii="Times New Roman" w:hAnsi="Times New Roman" w:cs="Times New Roman"/>
          <w:color w:val="333333"/>
          <w:sz w:val="28"/>
          <w:szCs w:val="28"/>
          <w:shd w:val="clear" w:color="auto" w:fill="FFFFFF"/>
        </w:rPr>
        <w:t xml:space="preserve">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rsidR="006C174C" w:rsidRDefault="006C174C" w:rsidP="006C174C">
      <w:pPr>
        <w:spacing w:after="0"/>
        <w:ind w:firstLine="708"/>
        <w:jc w:val="both"/>
        <w:rPr>
          <w:rFonts w:ascii="Times New Roman" w:hAnsi="Times New Roman" w:cs="Times New Roman"/>
          <w:color w:val="333333"/>
          <w:sz w:val="28"/>
          <w:szCs w:val="28"/>
          <w:shd w:val="clear" w:color="auto" w:fill="FFFFFF"/>
        </w:rPr>
      </w:pPr>
      <w:r w:rsidRPr="0081397A">
        <w:rPr>
          <w:rFonts w:ascii="Times New Roman" w:hAnsi="Times New Roman" w:cs="Times New Roman"/>
          <w:color w:val="333333"/>
          <w:sz w:val="28"/>
          <w:szCs w:val="28"/>
          <w:shd w:val="clear" w:color="auto" w:fill="FFFFFF"/>
        </w:rPr>
        <w:t xml:space="preserve">Так, по ч. 2 ст. 291.2 УК РФ подлежат действия лица, имеющего судимость за совершение преступлений, предусмотренных </w:t>
      </w:r>
      <w:proofErr w:type="spellStart"/>
      <w:r w:rsidRPr="0081397A">
        <w:rPr>
          <w:rFonts w:ascii="Times New Roman" w:hAnsi="Times New Roman" w:cs="Times New Roman"/>
          <w:color w:val="333333"/>
          <w:sz w:val="28"/>
          <w:szCs w:val="28"/>
          <w:shd w:val="clear" w:color="auto" w:fill="FFFFFF"/>
        </w:rPr>
        <w:t>ст.ст</w:t>
      </w:r>
      <w:proofErr w:type="spellEnd"/>
      <w:r w:rsidRPr="0081397A">
        <w:rPr>
          <w:rFonts w:ascii="Times New Roman" w:hAnsi="Times New Roman" w:cs="Times New Roman"/>
          <w:color w:val="333333"/>
          <w:sz w:val="28"/>
          <w:szCs w:val="28"/>
          <w:shd w:val="clear" w:color="auto" w:fill="FFFFFF"/>
        </w:rPr>
        <w:t>. 290, 291, 291.1, 291.2 УК РФ, максимальное наказание составляет лишен</w:t>
      </w:r>
      <w:r>
        <w:rPr>
          <w:rFonts w:ascii="Times New Roman" w:hAnsi="Times New Roman" w:cs="Times New Roman"/>
          <w:color w:val="333333"/>
          <w:sz w:val="28"/>
          <w:szCs w:val="28"/>
          <w:shd w:val="clear" w:color="auto" w:fill="FFFFFF"/>
        </w:rPr>
        <w:t>ие свободы на срок до трех лет.</w:t>
      </w:r>
    </w:p>
    <w:p w:rsidR="006C174C" w:rsidRDefault="006C174C" w:rsidP="006C174C">
      <w:pPr>
        <w:spacing w:after="0"/>
        <w:ind w:firstLine="708"/>
        <w:jc w:val="both"/>
        <w:rPr>
          <w:rFonts w:ascii="Times New Roman" w:hAnsi="Times New Roman" w:cs="Times New Roman"/>
          <w:color w:val="333333"/>
          <w:sz w:val="28"/>
          <w:szCs w:val="28"/>
          <w:shd w:val="clear" w:color="auto" w:fill="FFFFFF"/>
        </w:rPr>
      </w:pPr>
      <w:r w:rsidRPr="0081397A">
        <w:rPr>
          <w:rFonts w:ascii="Times New Roman" w:hAnsi="Times New Roman" w:cs="Times New Roman"/>
          <w:color w:val="333333"/>
          <w:sz w:val="28"/>
          <w:szCs w:val="28"/>
          <w:shd w:val="clear" w:color="auto" w:fill="FFFFFF"/>
        </w:rPr>
        <w:t>Следует знать,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w:t>
      </w:r>
      <w:r>
        <w:rPr>
          <w:rFonts w:ascii="Times New Roman" w:hAnsi="Times New Roman" w:cs="Times New Roman"/>
          <w:color w:val="333333"/>
          <w:sz w:val="28"/>
          <w:szCs w:val="28"/>
          <w:shd w:val="clear" w:color="auto" w:fill="FFFFFF"/>
        </w:rPr>
        <w:t>ь уголовное дело, о даче взятки</w:t>
      </w:r>
      <w:r w:rsidRPr="0081397A">
        <w:rPr>
          <w:rFonts w:ascii="Times New Roman" w:hAnsi="Times New Roman" w:cs="Times New Roman"/>
          <w:color w:val="333333"/>
          <w:sz w:val="28"/>
          <w:szCs w:val="28"/>
          <w:shd w:val="clear" w:color="auto" w:fill="FFFFFF"/>
        </w:rPr>
        <w:t>.</w:t>
      </w:r>
    </w:p>
    <w:p w:rsidR="006C174C" w:rsidRDefault="006C174C" w:rsidP="006C174C">
      <w:pPr>
        <w:spacing w:after="0"/>
        <w:jc w:val="both"/>
        <w:rPr>
          <w:rFonts w:ascii="Times New Roman" w:hAnsi="Times New Roman" w:cs="Times New Roman"/>
          <w:color w:val="333333"/>
          <w:sz w:val="28"/>
          <w:szCs w:val="28"/>
        </w:rPr>
      </w:pPr>
    </w:p>
    <w:p w:rsidR="000E46FB" w:rsidRPr="006C174C" w:rsidRDefault="006C174C">
      <w:pPr>
        <w:rPr>
          <w:rFonts w:ascii="Times New Roman" w:hAnsi="Times New Roman" w:cs="Times New Roman"/>
          <w:sz w:val="28"/>
          <w:szCs w:val="28"/>
        </w:rPr>
      </w:pPr>
      <w:r w:rsidRPr="006C174C">
        <w:rPr>
          <w:rFonts w:ascii="Times New Roman" w:hAnsi="Times New Roman" w:cs="Times New Roman"/>
          <w:sz w:val="28"/>
          <w:szCs w:val="28"/>
        </w:rPr>
        <w:t xml:space="preserve">Помощник прокурора Курского района                                </w:t>
      </w:r>
      <w:r>
        <w:rPr>
          <w:rFonts w:ascii="Times New Roman" w:hAnsi="Times New Roman" w:cs="Times New Roman"/>
          <w:sz w:val="28"/>
          <w:szCs w:val="28"/>
        </w:rPr>
        <w:t xml:space="preserve">      </w:t>
      </w:r>
      <w:bookmarkStart w:id="0" w:name="_GoBack"/>
      <w:bookmarkEnd w:id="0"/>
      <w:r w:rsidRPr="006C174C">
        <w:rPr>
          <w:rFonts w:ascii="Times New Roman" w:hAnsi="Times New Roman" w:cs="Times New Roman"/>
          <w:sz w:val="28"/>
          <w:szCs w:val="28"/>
        </w:rPr>
        <w:t xml:space="preserve">Н.В. </w:t>
      </w:r>
      <w:proofErr w:type="spellStart"/>
      <w:r w:rsidRPr="006C174C">
        <w:rPr>
          <w:rFonts w:ascii="Times New Roman" w:hAnsi="Times New Roman" w:cs="Times New Roman"/>
          <w:sz w:val="28"/>
          <w:szCs w:val="28"/>
        </w:rPr>
        <w:t>Деренкова</w:t>
      </w:r>
      <w:proofErr w:type="spellEnd"/>
    </w:p>
    <w:sectPr w:rsidR="000E46FB" w:rsidRPr="006C1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4C"/>
    <w:rsid w:val="000E46FB"/>
    <w:rsid w:val="006C1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7787"/>
  <w15:chartTrackingRefBased/>
  <w15:docId w15:val="{2AB39BA5-8D6B-4A1A-A42C-1DF6643C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Рязанцева Валерия Николаевна</dc:creator>
  <cp:keywords/>
  <dc:description/>
  <cp:lastModifiedBy>Рязанцева Валерия Николаевна</cp:lastModifiedBy>
  <cp:revision>1</cp:revision>
  <dcterms:created xsi:type="dcterms:W3CDTF">2024-06-17T11:15:00Z</dcterms:created>
  <dcterms:modified xsi:type="dcterms:W3CDTF">2024-06-17T11:16:00Z</dcterms:modified>
</cp:coreProperties>
</file>